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0F1D19" w14:textId="77777777" w:rsidR="0018410D" w:rsidRPr="00550104" w:rsidRDefault="0018410D" w:rsidP="0018410D">
      <w:pPr>
        <w:rPr>
          <w:rFonts w:ascii="Arial" w:hAnsi="Arial" w:cs="Arial"/>
          <w:b/>
        </w:rPr>
      </w:pPr>
      <w:r w:rsidRPr="00550104">
        <w:rPr>
          <w:rFonts w:ascii="Arial" w:hAnsi="Arial" w:cs="Arial"/>
          <w:b/>
          <w:noProof/>
          <w:lang w:val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AE36035" wp14:editId="12C957B5">
                <wp:simplePos x="0" y="0"/>
                <wp:positionH relativeFrom="column">
                  <wp:posOffset>0</wp:posOffset>
                </wp:positionH>
                <wp:positionV relativeFrom="paragraph">
                  <wp:posOffset>133350</wp:posOffset>
                </wp:positionV>
                <wp:extent cx="5847715" cy="2295525"/>
                <wp:effectExtent l="0" t="0" r="19685" b="28575"/>
                <wp:wrapSquare wrapText="bothSides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7715" cy="2295525"/>
                          <a:chOff x="0" y="-1"/>
                          <a:chExt cx="5847715" cy="2108201"/>
                        </a:xfrm>
                      </wpg:grpSpPr>
                      <wpg:grpSp>
                        <wpg:cNvPr id="7" name="Group 7"/>
                        <wpg:cNvGrpSpPr/>
                        <wpg:grpSpPr>
                          <a:xfrm>
                            <a:off x="0" y="495300"/>
                            <a:ext cx="5847714" cy="548640"/>
                            <a:chOff x="0" y="0"/>
                            <a:chExt cx="4709049" cy="548640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229499" cy="548640"/>
                            </a:xfrm>
                            <a:prstGeom prst="rect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9B47EC6" w14:textId="77777777" w:rsidR="0018410D" w:rsidRPr="00550104" w:rsidRDefault="0018410D" w:rsidP="0018410D">
                                <w:pPr>
                                  <w:rPr>
                                    <w:rFonts w:ascii="Arial" w:hAnsi="Arial" w:cs="Arial"/>
                                    <w:b/>
                                    <w:noProof/>
                                    <w:sz w:val="28"/>
                                    <w:szCs w:val="28"/>
                                    <w:lang w:val="es-ES"/>
                                  </w:rPr>
                                </w:pPr>
                                <w:r w:rsidRPr="00550104">
                                  <w:rPr>
                                    <w:rFonts w:ascii="Arial" w:hAnsi="Arial" w:cs="Arial"/>
                                    <w:b/>
                                    <w:noProof/>
                                    <w:sz w:val="28"/>
                                    <w:szCs w:val="28"/>
                                    <w:lang w:val="es-ES"/>
                                  </w:rPr>
                                  <w:t>Módulo</w:t>
                                </w:r>
                              </w:p>
                              <w:p w14:paraId="0C70464D" w14:textId="77777777" w:rsidR="0018410D" w:rsidRPr="00550104" w:rsidRDefault="0018410D" w:rsidP="0018410D">
                                <w:pPr>
                                  <w:rPr>
                                    <w:rFonts w:ascii="Arial" w:hAnsi="Arial" w:cs="Arial"/>
                                    <w:noProof/>
                                    <w:lang w:val="es-ES"/>
                                  </w:rPr>
                                </w:pPr>
                                <w:r w:rsidRPr="00550104">
                                  <w:rPr>
                                    <w:rFonts w:ascii="Arial" w:hAnsi="Arial" w:cs="Arial"/>
                                    <w:noProof/>
                                    <w:lang w:val="es-ES"/>
                                  </w:rPr>
                                  <w:t>De la Investigación a las Políticas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9283" y="0"/>
                              <a:ext cx="2199766" cy="548640"/>
                            </a:xfrm>
                            <a:prstGeom prst="rect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A45BFAE" w14:textId="77777777" w:rsidR="0018410D" w:rsidRPr="0018410D" w:rsidRDefault="0018410D" w:rsidP="0018410D">
                                <w:pPr>
                                  <w:rPr>
                                    <w:rFonts w:ascii="Arial" w:hAnsi="Arial" w:cs="Arial"/>
                                    <w:b/>
                                    <w:noProof/>
                                    <w:sz w:val="28"/>
                                    <w:szCs w:val="28"/>
                                  </w:rPr>
                                </w:pPr>
                                <w:r w:rsidRPr="0018410D">
                                  <w:rPr>
                                    <w:rFonts w:ascii="Arial" w:hAnsi="Arial" w:cs="Arial"/>
                                    <w:b/>
                                    <w:noProof/>
                                    <w:sz w:val="28"/>
                                    <w:szCs w:val="28"/>
                                  </w:rPr>
                                  <w:t>Formato</w:t>
                                </w:r>
                              </w:p>
                              <w:p w14:paraId="70D74987" w14:textId="77777777" w:rsidR="0018410D" w:rsidRPr="0018410D" w:rsidRDefault="0018410D" w:rsidP="0018410D">
                                <w:pPr>
                                  <w:rPr>
                                    <w:rFonts w:ascii="Arial" w:hAnsi="Arial" w:cs="Arial"/>
                                    <w:noProof/>
                                  </w:rPr>
                                </w:pPr>
                                <w:r w:rsidRPr="0018410D">
                                  <w:rPr>
                                    <w:rFonts w:ascii="Arial" w:hAnsi="Arial" w:cs="Arial"/>
                                    <w:noProof/>
                                  </w:rPr>
                                  <w:t>Presentación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68400"/>
                            <a:ext cx="5847715" cy="939800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2CBFA6" w14:textId="77777777" w:rsidR="0018410D" w:rsidRPr="0018410D" w:rsidRDefault="0018410D" w:rsidP="0018410D">
                              <w:pPr>
                                <w:rPr>
                                  <w:rFonts w:ascii="Arial" w:hAnsi="Arial" w:cs="Arial"/>
                                  <w:b/>
                                  <w:noProof/>
                                  <w:sz w:val="28"/>
                                  <w:szCs w:val="28"/>
                                </w:rPr>
                              </w:pPr>
                              <w:r w:rsidRPr="0018410D">
                                <w:rPr>
                                  <w:rFonts w:ascii="Arial" w:hAnsi="Arial" w:cs="Arial"/>
                                  <w:b/>
                                  <w:noProof/>
                                  <w:sz w:val="28"/>
                                  <w:szCs w:val="28"/>
                                </w:rPr>
                                <w:t>Objetivo</w:t>
                              </w:r>
                            </w:p>
                            <w:p w14:paraId="65C103AB" w14:textId="77777777" w:rsidR="0018410D" w:rsidRPr="00550104" w:rsidRDefault="0018410D" w:rsidP="00550104">
                              <w:pPr>
                                <w:jc w:val="both"/>
                                <w:rPr>
                                  <w:rFonts w:ascii="Arial" w:hAnsi="Arial" w:cs="Arial"/>
                                  <w:noProof/>
                                  <w:lang w:val="es-ES"/>
                                </w:rPr>
                              </w:pPr>
                              <w:r w:rsidRPr="00550104">
                                <w:rPr>
                                  <w:rFonts w:ascii="Arial" w:hAnsi="Arial" w:cs="Arial"/>
                                  <w:noProof/>
                                  <w:lang w:val="es-ES"/>
                                </w:rPr>
                                <w:t>Esta sesión contribuye a los objetivos de aprendizaje del módulo mostrando la brecha que existe entre investigación y políticas, explicando los diferentes factores que contribuyen dicha brecha, e identificando algunos enfoques que pueden ayudar a cerrar las mismas.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1"/>
                            <a:ext cx="5847715" cy="393647"/>
                          </a:xfrm>
                          <a:prstGeom prst="rect">
                            <a:avLst/>
                          </a:prstGeom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B69216" w14:textId="77777777" w:rsidR="0018410D" w:rsidRPr="00550104" w:rsidRDefault="0018410D" w:rsidP="0018410D">
                              <w:pPr>
                                <w:rPr>
                                  <w:rFonts w:ascii="Arial" w:hAnsi="Arial" w:cs="Arial"/>
                                  <w:noProof/>
                                  <w:sz w:val="32"/>
                                  <w:szCs w:val="32"/>
                                  <w:lang w:val="es-ES"/>
                                </w:rPr>
                              </w:pPr>
                              <w:r w:rsidRPr="00550104">
                                <w:rPr>
                                  <w:rFonts w:ascii="Arial" w:hAnsi="Arial" w:cs="Arial"/>
                                  <w:b/>
                                  <w:smallCaps/>
                                  <w:noProof/>
                                  <w:sz w:val="32"/>
                                  <w:szCs w:val="32"/>
                                  <w:lang w:val="es-ES"/>
                                </w:rPr>
                                <w:t>La brecha entre la investigación y las políticas (RP3L)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E36035" id="Group 8" o:spid="_x0000_s1026" style="position:absolute;margin-left:0;margin-top:10.5pt;width:460.45pt;height:180.75pt;z-index:251658240;mso-height-relative:margin" coordorigin="" coordsize="58477,21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xPLZAMAAJEPAAAOAAAAZHJzL2Uyb0RvYy54bWzsV9tu1DAQfUfiHyy/t7lssruJmlbt9iKk&#10;ApUKH+BNnItI7GB7my1fz9hOspdSCYqAlehLEo/t8VzOHE9OztZNjR6okBVnCfaOXYwoS3lWsSLB&#10;nz9dH80xkoqwjNSc0QQ/UonPTt++OenamPq85HVGBQIlTMZdm+BSqTZ2HJmWtCHymLeUwWTORUMU&#10;DEXhZIJ0oL2pHd91p07HRdYKnlIpQXppJ/Gp0Z/nNFUf81xSheoEg23KPIV5LvXTOT0hcSFIW1Zp&#10;bwZ5gRUNqRgcOqq6JIqglaieqGqqVHDJc3Wc8sbheV6l1PgA3njunjc3gq9a40sRd0U7hglCuxen&#10;F6tNPzzcCVRlCYZEMdJAisypaK5D07VFDCtuRHvf3oleUNiR9nadi0a/wQ+0NkF9HINK1wqlIAzn&#10;wWzmhRilMOf7URj6oQ17WkJuNvuOvEF89cOtnjuHGOk1znCyow0c7RkHo+G9a7Nd12Zax4tcC6Jw&#10;4vag2fUvsP6FwXwa9Av23Bulg3fBzI3cINrf+KxzUCBygwH5exi4L0lLDbSkznAfKN8bQ/VJ+3fB&#10;18i30TLLNAqQWoMYat3gXba3PP0iEeOLkrCCngvBu5KSDOyzueracauOuoylVrLs3vMMwEZWihtF&#10;PwMlH+ATRM9HjMStkOqG8gbpjwQLqH+jnTzcSmWRMyzRuJW8rrLrqq7NQHMOXdQCPRBgC5KmlKnQ&#10;bK9XDZhr5cA6AwRArBFsls8HMeTPsJfWZKC6c0jNUJfgSNfAUwNEsRyP1+rsOVrhtp1NpYAy66qB&#10;mh0XkVgH/Ypl4CSJFalq+w2bawZmDIG3KVDr5drUgIyXPHuEfAhuqRGoHD5KLr5h1AEtJlh+XRFB&#10;MarfMchp5AWAb6TMIAhnPgzE9sxye4awFFQlWGFkPxfKcK+2kfFzyH1embRo86wlva0AdWvqH8c8&#10;VK7lvX+MeD90I38+wegphfpeFM2m02eZ4hX3v4B7c9kZatqA7jDhv7nd/lIpAMIOohSAU6AIPG86&#10;Dwaq3b1t+24imkTAgDsdwWsp/GopjPf7f38TAKoOCP5DO/xD5E+iyTQwfezYLv4m8rd7j+DifLGY&#10;vqjzsWoOue8x/D8ZmtpDBr3hf/jvM9Hs/1H1j+X22LRLmz/p0+8AAAD//wMAUEsDBBQABgAIAAAA&#10;IQC8/heO3gAAAAcBAAAPAAAAZHJzL2Rvd25yZXYueG1sTI9BS8NAEIXvgv9hGcGb3SSl0sZMSinq&#10;qQi2gnibJtMkNLsbstsk/feOJ3saHu/x3jfZejKtGrj3jbMI8SwCxbZwZWMrhK/D29MSlA9kS2qd&#10;ZYQre1jn93cZpaUb7ScP+1ApKbE+JYQ6hC7V2hc1G/Iz17EV7+R6Q0FkX+myp1HKTauTKHrWhhor&#10;CzV1vK25OO8vBuF9pHEzj1+H3fm0vf4cFh/fu5gRHx+mzQuowFP4D8MfvqBDLkxHd7GlVy2CPBIQ&#10;kliuuKskWoE6IsyXyQJ0nulb/vwXAAD//wMAUEsBAi0AFAAGAAgAAAAhALaDOJL+AAAA4QEAABMA&#10;AAAAAAAAAAAAAAAAAAAAAFtDb250ZW50X1R5cGVzXS54bWxQSwECLQAUAAYACAAAACEAOP0h/9YA&#10;AACUAQAACwAAAAAAAAAAAAAAAAAvAQAAX3JlbHMvLnJlbHNQSwECLQAUAAYACAAAACEA6V8Ty2QD&#10;AACRDwAADgAAAAAAAAAAAAAAAAAuAgAAZHJzL2Uyb0RvYy54bWxQSwECLQAUAAYACAAAACEAvP4X&#10;jt4AAAAHAQAADwAAAAAAAAAAAAAAAAC+BQAAZHJzL2Rvd25yZXYueG1sUEsFBgAAAAAEAAQA8wAA&#10;AMkGAAAAAA==&#10;">
                <v:group id="Group 7" o:spid="_x0000_s1027" style="position:absolute;top:4953;width:58477;height:5486" coordsize="47090,54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width:22294;height:5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mzJ8gA&#10;AADcAAAADwAAAGRycy9kb3ducmV2LnhtbESP3UrDQBSE74W+w3IKvbOblKKSdluKpT9gRW1F8O6Q&#10;PSap2bNxd21in94tCF4OM/MNM513phYncr6yrCAdJiCIc6srLhS8HlbXdyB8QNZYWyYFP+RhPutd&#10;TTHTtuUXOu1DISKEfYYKyhCaTEqfl2TQD21DHL0P6wyGKF0htcM2wk0tR0lyIw1WHBdKbOi+pPxz&#10;/20UPL6tN8/L9ikNxx1vl+9j93XOH5Qa9LvFBESgLvyH/9pbrWCU3sLlTDwCcvY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9abMnyAAAANwAAAAPAAAAAAAAAAAAAAAAAJgCAABk&#10;cnMvZG93bnJldi54bWxQSwUGAAAAAAQABAD1AAAAjQMAAAAA&#10;" fillcolor="#daeef3 [664]">
                    <v:textbox>
                      <w:txbxContent>
                        <w:p w14:paraId="29B47EC6" w14:textId="77777777" w:rsidR="0018410D" w:rsidRPr="00550104" w:rsidRDefault="0018410D" w:rsidP="0018410D">
                          <w:pPr>
                            <w:rPr>
                              <w:rFonts w:ascii="Arial" w:hAnsi="Arial" w:cs="Arial"/>
                              <w:b/>
                              <w:noProof/>
                              <w:sz w:val="28"/>
                              <w:szCs w:val="28"/>
                              <w:lang w:val="es-ES"/>
                            </w:rPr>
                          </w:pPr>
                          <w:r w:rsidRPr="00550104">
                            <w:rPr>
                              <w:rFonts w:ascii="Arial" w:hAnsi="Arial" w:cs="Arial"/>
                              <w:b/>
                              <w:noProof/>
                              <w:sz w:val="28"/>
                              <w:szCs w:val="28"/>
                              <w:lang w:val="es-ES"/>
                            </w:rPr>
                            <w:t>Módulo</w:t>
                          </w:r>
                        </w:p>
                        <w:p w14:paraId="0C70464D" w14:textId="77777777" w:rsidR="0018410D" w:rsidRPr="00550104" w:rsidRDefault="0018410D" w:rsidP="0018410D">
                          <w:pPr>
                            <w:rPr>
                              <w:rFonts w:ascii="Arial" w:hAnsi="Arial" w:cs="Arial"/>
                              <w:noProof/>
                              <w:lang w:val="es-ES"/>
                            </w:rPr>
                          </w:pPr>
                          <w:r w:rsidRPr="00550104">
                            <w:rPr>
                              <w:rFonts w:ascii="Arial" w:hAnsi="Arial" w:cs="Arial"/>
                              <w:noProof/>
                              <w:lang w:val="es-ES"/>
                            </w:rPr>
                            <w:t>De la Investigación a las Políticas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5092;width:21998;height:5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USs8YA&#10;AADaAAAADwAAAGRycy9kb3ducmV2LnhtbESPQWsCMRSE74X+h/AKvdWsIiKrUUrFVlCxVRF6e2xe&#10;d7fdvGyT6K7+elMQehxm5htmPG1NJU7kfGlZQbeTgCDOrC45V7DfzZ+GIHxA1lhZJgVn8jCd3N+N&#10;MdW24Q86bUMuIoR9igqKEOpUSp8VZNB3bE0cvS/rDIYoXS61wybCTSV7STKQBkuOCwXW9FJQ9rM9&#10;GgXrw+vb+6zZdMP3ihezz777vWRLpR4f2ucRiEBt+A/f2gutoA9/V+INkJ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fUSs8YAAADaAAAADwAAAAAAAAAAAAAAAACYAgAAZHJz&#10;L2Rvd25yZXYueG1sUEsFBgAAAAAEAAQA9QAAAIsDAAAAAA==&#10;" fillcolor="#daeef3 [664]">
                    <v:textbox>
                      <w:txbxContent>
                        <w:p w14:paraId="4A45BFAE" w14:textId="77777777" w:rsidR="0018410D" w:rsidRPr="0018410D" w:rsidRDefault="0018410D" w:rsidP="0018410D">
                          <w:pPr>
                            <w:rPr>
                              <w:rFonts w:ascii="Arial" w:hAnsi="Arial" w:cs="Arial"/>
                              <w:b/>
                              <w:noProof/>
                              <w:sz w:val="28"/>
                              <w:szCs w:val="28"/>
                            </w:rPr>
                          </w:pPr>
                          <w:r w:rsidRPr="0018410D">
                            <w:rPr>
                              <w:rFonts w:ascii="Arial" w:hAnsi="Arial" w:cs="Arial"/>
                              <w:b/>
                              <w:noProof/>
                              <w:sz w:val="28"/>
                              <w:szCs w:val="28"/>
                            </w:rPr>
                            <w:t>Formato</w:t>
                          </w:r>
                        </w:p>
                        <w:p w14:paraId="70D74987" w14:textId="77777777" w:rsidR="0018410D" w:rsidRPr="0018410D" w:rsidRDefault="0018410D" w:rsidP="0018410D">
                          <w:pPr>
                            <w:rPr>
                              <w:rFonts w:ascii="Arial" w:hAnsi="Arial" w:cs="Arial"/>
                              <w:noProof/>
                            </w:rPr>
                          </w:pPr>
                          <w:r w:rsidRPr="0018410D">
                            <w:rPr>
                              <w:rFonts w:ascii="Arial" w:hAnsi="Arial" w:cs="Arial"/>
                              <w:noProof/>
                            </w:rPr>
                            <w:t>Presentación</w:t>
                          </w:r>
                        </w:p>
                      </w:txbxContent>
                    </v:textbox>
                  </v:shape>
                </v:group>
                <v:shape id="Text Box 2" o:spid="_x0000_s1030" type="#_x0000_t202" style="position:absolute;top:11684;width:58477;height:93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spX8QA&#10;AADaAAAADwAAAGRycy9kb3ducmV2LnhtbESPQUvEMBSE74L/ITzBm5tWZFlq0yIWtaCyWkXw9mie&#10;bbV5qUncVn+9ERY8DjPzDZOXixnFjpwfLCtIVwkI4tbqgTsFz09XJxsQPiBrHC2Tgm/yUBaHBzlm&#10;2s78SLsmdCJC2GeooA9hyqT0bU8G/cpOxNF7s85giNJ1UjucI9yM8jRJ1tLgwHGhx4kue2o/mi+j&#10;4P7l+uahmrdpeL/juno9c58/7a1Sx0fLxTmIQEv4D+/btVawhr8r8QbI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rKV/EAAAA2gAAAA8AAAAAAAAAAAAAAAAAmAIAAGRycy9k&#10;b3ducmV2LnhtbFBLBQYAAAAABAAEAPUAAACJAwAAAAA=&#10;" fillcolor="#daeef3 [664]">
                  <v:textbox>
                    <w:txbxContent>
                      <w:p w14:paraId="0E2CBFA6" w14:textId="77777777" w:rsidR="0018410D" w:rsidRPr="0018410D" w:rsidRDefault="0018410D" w:rsidP="0018410D">
                        <w:pPr>
                          <w:rPr>
                            <w:rFonts w:ascii="Arial" w:hAnsi="Arial" w:cs="Arial"/>
                            <w:b/>
                            <w:noProof/>
                            <w:sz w:val="28"/>
                            <w:szCs w:val="28"/>
                          </w:rPr>
                        </w:pPr>
                        <w:r w:rsidRPr="0018410D">
                          <w:rPr>
                            <w:rFonts w:ascii="Arial" w:hAnsi="Arial" w:cs="Arial"/>
                            <w:b/>
                            <w:noProof/>
                            <w:sz w:val="28"/>
                            <w:szCs w:val="28"/>
                          </w:rPr>
                          <w:t>Objetivo</w:t>
                        </w:r>
                      </w:p>
                      <w:p w14:paraId="65C103AB" w14:textId="77777777" w:rsidR="0018410D" w:rsidRPr="00550104" w:rsidRDefault="0018410D" w:rsidP="00550104">
                        <w:pPr>
                          <w:jc w:val="both"/>
                          <w:rPr>
                            <w:rFonts w:ascii="Arial" w:hAnsi="Arial" w:cs="Arial"/>
                            <w:noProof/>
                            <w:lang w:val="es-ES"/>
                          </w:rPr>
                        </w:pPr>
                        <w:r w:rsidRPr="00550104">
                          <w:rPr>
                            <w:rFonts w:ascii="Arial" w:hAnsi="Arial" w:cs="Arial"/>
                            <w:noProof/>
                            <w:lang w:val="es-ES"/>
                          </w:rPr>
                          <w:t>Esta sesión contribuye a los objetivos de aprendizaje del módulo mostrando la brecha que existe entre investigación y políticas, explicando los diferentes factores que contribuyen dicha brecha, e identificando algunos enfoques que pueden ayudar a cerrar las mismas.</w:t>
                        </w:r>
                      </w:p>
                    </w:txbxContent>
                  </v:textbox>
                </v:shape>
                <v:shape id="Text Box 2" o:spid="_x0000_s1031" type="#_x0000_t202" style="position:absolute;width:58477;height:39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CcpsMA&#10;AADaAAAADwAAAGRycy9kb3ducmV2LnhtbESP3WrCQBCF7wXfYRmhd81GW6WkrkFtC70oYqMPMGSn&#10;SUh2NmQ3Jnn7bqHg5eH8fJxtOppG3KhzlWUFyygGQZxbXXGh4Hr5eHwB4TyyxsYyKZjIQbqbz7aY&#10;aDvwN90yX4gwwi5BBaX3bSKly0sy6CLbEgfvx3YGfZBdIXWHQxg3jVzF8UYarDgQSmzpWFJeZ70J&#10;3KxfH96Lt/E5/zpWT23dn6fspNTDYty/gvA0+nv4v/2pFazh70q4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CcpsMAAADaAAAADwAAAAAAAAAAAAAAAACYAgAAZHJzL2Rv&#10;d25yZXYueG1sUEsFBgAAAAAEAAQA9QAAAIgDAAAAAA==&#10;" fillcolor="#dbeef4">
                  <v:textbox>
                    <w:txbxContent>
                      <w:p w14:paraId="38B69216" w14:textId="77777777" w:rsidR="0018410D" w:rsidRPr="00550104" w:rsidRDefault="0018410D" w:rsidP="0018410D">
                        <w:pPr>
                          <w:rPr>
                            <w:rFonts w:ascii="Arial" w:hAnsi="Arial" w:cs="Arial"/>
                            <w:noProof/>
                            <w:sz w:val="32"/>
                            <w:szCs w:val="32"/>
                            <w:lang w:val="es-ES"/>
                          </w:rPr>
                        </w:pPr>
                        <w:r w:rsidRPr="00550104">
                          <w:rPr>
                            <w:rFonts w:ascii="Arial" w:hAnsi="Arial" w:cs="Arial"/>
                            <w:b/>
                            <w:smallCaps/>
                            <w:noProof/>
                            <w:sz w:val="32"/>
                            <w:szCs w:val="32"/>
                            <w:lang w:val="es-ES"/>
                          </w:rPr>
                          <w:t>La brecha entre la investigación y las políticas (RP3L)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11DC3063" w14:textId="77777777" w:rsidR="0018410D" w:rsidRPr="00550104" w:rsidRDefault="0018410D" w:rsidP="0018410D">
      <w:pPr>
        <w:spacing w:after="120"/>
        <w:rPr>
          <w:rFonts w:ascii="Arial" w:hAnsi="Arial" w:cs="Arial"/>
          <w:b/>
          <w:sz w:val="28"/>
          <w:szCs w:val="28"/>
        </w:rPr>
      </w:pPr>
      <w:r w:rsidRPr="00550104">
        <w:rPr>
          <w:rFonts w:ascii="Arial" w:hAnsi="Arial" w:cs="Arial"/>
          <w:b/>
          <w:sz w:val="28"/>
          <w:szCs w:val="28"/>
        </w:rPr>
        <w:t>Tiempo requerido</w:t>
      </w:r>
    </w:p>
    <w:p w14:paraId="4738F372" w14:textId="77777777" w:rsidR="0018410D" w:rsidRPr="00550104" w:rsidRDefault="0018410D" w:rsidP="0018410D">
      <w:pPr>
        <w:pStyle w:val="Prrafodelista"/>
        <w:numPr>
          <w:ilvl w:val="0"/>
          <w:numId w:val="15"/>
        </w:numPr>
        <w:rPr>
          <w:rFonts w:ascii="Arial" w:hAnsi="Arial" w:cs="Arial"/>
        </w:rPr>
      </w:pPr>
      <w:r w:rsidRPr="00550104">
        <w:rPr>
          <w:rFonts w:ascii="Arial" w:hAnsi="Arial" w:cs="Arial"/>
        </w:rPr>
        <w:t>1 hora (incluyendo la presentación y el ejercicio integrado)</w:t>
      </w:r>
    </w:p>
    <w:p w14:paraId="6EE04011" w14:textId="77777777" w:rsidR="0018410D" w:rsidRPr="00550104" w:rsidRDefault="0018410D" w:rsidP="0018410D">
      <w:pPr>
        <w:rPr>
          <w:rFonts w:ascii="Arial" w:hAnsi="Arial" w:cs="Arial"/>
          <w:b/>
        </w:rPr>
      </w:pPr>
    </w:p>
    <w:p w14:paraId="2C06BC58" w14:textId="77777777" w:rsidR="0018410D" w:rsidRPr="00550104" w:rsidRDefault="0018410D" w:rsidP="0018410D">
      <w:pPr>
        <w:spacing w:after="120"/>
        <w:rPr>
          <w:rFonts w:ascii="Arial" w:hAnsi="Arial" w:cs="Arial"/>
          <w:b/>
          <w:sz w:val="28"/>
          <w:szCs w:val="28"/>
        </w:rPr>
      </w:pPr>
      <w:r w:rsidRPr="00550104">
        <w:rPr>
          <w:rFonts w:ascii="Arial" w:hAnsi="Arial" w:cs="Arial"/>
          <w:b/>
          <w:sz w:val="28"/>
          <w:szCs w:val="28"/>
        </w:rPr>
        <w:t>Descripción de la actividad</w:t>
      </w:r>
      <w:bookmarkStart w:id="0" w:name="_GoBack"/>
      <w:bookmarkEnd w:id="0"/>
    </w:p>
    <w:p w14:paraId="197452AA" w14:textId="386C4D6E" w:rsidR="0018410D" w:rsidRPr="00550104" w:rsidRDefault="0018410D" w:rsidP="00550104">
      <w:pPr>
        <w:spacing w:after="240"/>
        <w:jc w:val="both"/>
        <w:rPr>
          <w:rFonts w:ascii="Arial" w:hAnsi="Arial" w:cs="Arial"/>
        </w:rPr>
      </w:pPr>
      <w:r w:rsidRPr="00550104">
        <w:rPr>
          <w:rFonts w:ascii="Arial" w:hAnsi="Arial" w:cs="Arial"/>
        </w:rPr>
        <w:t xml:space="preserve">Presentación de PowerPoint con notas del orador y ejercicio integrado. Esta presentación sirve como punto de partida fundamental para el plan de estudios del taller, ya que da a los participantes una idea clara de la existencia de brechas entre la investigación y las políticas, y facilita la comprensión de las razones de dichas brechas. Las razones se explican por medio de cuatro categorías principales: diferencias individuales, obstáculos institucionales, </w:t>
      </w:r>
      <w:r w:rsidR="00310CE4" w:rsidRPr="00550104">
        <w:rPr>
          <w:rFonts w:ascii="Arial" w:hAnsi="Arial" w:cs="Arial"/>
        </w:rPr>
        <w:t>comunicación deficiente</w:t>
      </w:r>
      <w:r w:rsidRPr="00550104">
        <w:rPr>
          <w:rFonts w:ascii="Arial" w:hAnsi="Arial" w:cs="Arial"/>
        </w:rPr>
        <w:t xml:space="preserve"> y limitaciones prácticas. La presentación también brinda una breve orientación sobre algunos enfoques que pueden usarse para superar algunas de las barreras. En general, la presentación "La Brecha entre la Investigación y las Políticas" ayuda a los participantes a lograr una comprensión plena de las razones por la cuales las habilidades de comunicación enseñadas en el taller son tan importantes y prepara el escenario para el resto del plan de estudios. </w:t>
      </w:r>
    </w:p>
    <w:p w14:paraId="1E93FD4E" w14:textId="7E79C72B" w:rsidR="0018410D" w:rsidRPr="00550104" w:rsidRDefault="0018410D" w:rsidP="00550104">
      <w:pPr>
        <w:spacing w:after="240"/>
        <w:jc w:val="both"/>
        <w:rPr>
          <w:rFonts w:ascii="Arial" w:hAnsi="Arial" w:cs="Arial"/>
        </w:rPr>
      </w:pPr>
      <w:r w:rsidRPr="00550104">
        <w:rPr>
          <w:rFonts w:ascii="Arial" w:hAnsi="Arial" w:cs="Arial"/>
        </w:rPr>
        <w:t xml:space="preserve">Al principio de la presentación hay un ejercicio integrado en el que los participantes se dividen en dos grupos; a uno de ellos se les asigna el papel de </w:t>
      </w:r>
      <w:r w:rsidR="00310CE4" w:rsidRPr="00550104">
        <w:rPr>
          <w:rFonts w:ascii="Arial" w:hAnsi="Arial" w:cs="Arial"/>
        </w:rPr>
        <w:t>prestigiosos</w:t>
      </w:r>
      <w:r w:rsidRPr="00550104">
        <w:rPr>
          <w:rFonts w:ascii="Arial" w:hAnsi="Arial" w:cs="Arial"/>
        </w:rPr>
        <w:t xml:space="preserve"> investigadores y al otro, el papel de formuladores de políticas. Se debe alentar a los participantes a asumir estos roles y participar en una animada discusión sobre los supuestos que cada grupo tiene sobre el otro. Hay preguntas en la diapositiva para ayudar a facilitar la discusión y buscar respuestas adicionales. Sondear y obtener todas las respuestas del primer grupo antes de pasar al segundo. Persuadir a cada grupo de no tratar de responder o reaccionar ante ninguna respuesta cuando no sea su turno de exposición. Este ejercicio es usualmente divertido y animado, y ayuda a los participantes a ver con claridad, a partir de su propia experiencia y comprensión, </w:t>
      </w:r>
      <w:r w:rsidRPr="00550104">
        <w:rPr>
          <w:rFonts w:ascii="Arial" w:hAnsi="Arial" w:cs="Arial"/>
        </w:rPr>
        <w:lastRenderedPageBreak/>
        <w:t>algunas de las razones por las que existe una brecha entre el mundo de la investigación y</w:t>
      </w:r>
      <w:r w:rsidR="00186663" w:rsidRPr="00550104">
        <w:rPr>
          <w:rFonts w:ascii="Arial" w:hAnsi="Arial" w:cs="Arial"/>
        </w:rPr>
        <w:t xml:space="preserve"> el de </w:t>
      </w:r>
      <w:r w:rsidRPr="00550104">
        <w:rPr>
          <w:rFonts w:ascii="Arial" w:hAnsi="Arial" w:cs="Arial"/>
        </w:rPr>
        <w:t xml:space="preserve">las políticas. </w:t>
      </w:r>
    </w:p>
    <w:p w14:paraId="6589F28B" w14:textId="77777777" w:rsidR="00186663" w:rsidRPr="00550104" w:rsidRDefault="00186663" w:rsidP="00550104">
      <w:pPr>
        <w:spacing w:after="240"/>
        <w:jc w:val="both"/>
        <w:rPr>
          <w:rFonts w:ascii="Arial" w:hAnsi="Arial" w:cs="Arial"/>
        </w:rPr>
      </w:pPr>
    </w:p>
    <w:p w14:paraId="2E695FFF" w14:textId="306B263E" w:rsidR="0018410D" w:rsidRPr="00550104" w:rsidRDefault="00B56F8D" w:rsidP="00550104">
      <w:pPr>
        <w:spacing w:after="120"/>
        <w:jc w:val="both"/>
        <w:rPr>
          <w:rFonts w:ascii="Arial" w:hAnsi="Arial" w:cs="Arial"/>
          <w:b/>
          <w:sz w:val="28"/>
          <w:szCs w:val="28"/>
        </w:rPr>
      </w:pPr>
      <w:r w:rsidRPr="00550104">
        <w:rPr>
          <w:rFonts w:ascii="Arial" w:hAnsi="Arial" w:cs="Arial"/>
          <w:b/>
          <w:sz w:val="28"/>
          <w:szCs w:val="28"/>
        </w:rPr>
        <w:t>Concepto(s) claves</w:t>
      </w:r>
      <w:r w:rsidR="0018410D" w:rsidRPr="00550104">
        <w:rPr>
          <w:rFonts w:ascii="Arial" w:hAnsi="Arial" w:cs="Arial"/>
          <w:b/>
          <w:sz w:val="28"/>
          <w:szCs w:val="28"/>
        </w:rPr>
        <w:t xml:space="preserve"> de aprendizaje</w:t>
      </w:r>
    </w:p>
    <w:p w14:paraId="1B947821" w14:textId="77777777" w:rsidR="0018410D" w:rsidRPr="00550104" w:rsidRDefault="0018410D" w:rsidP="00550104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550104">
        <w:rPr>
          <w:rFonts w:ascii="Arial" w:hAnsi="Arial" w:cs="Arial"/>
        </w:rPr>
        <w:t>Reconocimiento de la brecha entre la investigación y las políticas.</w:t>
      </w:r>
    </w:p>
    <w:p w14:paraId="29D15033" w14:textId="77777777" w:rsidR="0018410D" w:rsidRPr="00550104" w:rsidRDefault="0018410D" w:rsidP="00550104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550104">
        <w:rPr>
          <w:rFonts w:ascii="Arial" w:hAnsi="Arial" w:cs="Arial"/>
        </w:rPr>
        <w:t>Supuestos que hacen los responsables de formular las políticas y los investigadores entre sí.</w:t>
      </w:r>
    </w:p>
    <w:p w14:paraId="5DFE6F92" w14:textId="77777777" w:rsidR="0018410D" w:rsidRPr="00550104" w:rsidRDefault="0018410D" w:rsidP="00550104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550104">
        <w:rPr>
          <w:rFonts w:ascii="Arial" w:hAnsi="Arial" w:cs="Arial"/>
        </w:rPr>
        <w:t xml:space="preserve">Razones por las cuales existe una brecha entre la investigación y las políticas. </w:t>
      </w:r>
    </w:p>
    <w:p w14:paraId="050B12FA" w14:textId="77777777" w:rsidR="0018410D" w:rsidRPr="00550104" w:rsidRDefault="0018410D" w:rsidP="00550104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550104">
        <w:rPr>
          <w:rFonts w:ascii="Arial" w:hAnsi="Arial" w:cs="Arial"/>
        </w:rPr>
        <w:t>Enfoques que pueden ayudar a cerrar la brecha entre la investigación y las políticas.</w:t>
      </w:r>
    </w:p>
    <w:p w14:paraId="7F54B018" w14:textId="1521F1DE" w:rsidR="0018410D" w:rsidRPr="00550104" w:rsidRDefault="00B56F8D" w:rsidP="00550104">
      <w:pPr>
        <w:spacing w:before="240" w:after="120"/>
        <w:jc w:val="both"/>
        <w:rPr>
          <w:rFonts w:ascii="Arial" w:hAnsi="Arial" w:cs="Arial"/>
          <w:b/>
          <w:sz w:val="28"/>
          <w:szCs w:val="28"/>
        </w:rPr>
      </w:pPr>
      <w:r w:rsidRPr="00550104">
        <w:rPr>
          <w:rFonts w:ascii="Arial" w:hAnsi="Arial" w:cs="Arial"/>
          <w:b/>
          <w:sz w:val="28"/>
          <w:szCs w:val="28"/>
        </w:rPr>
        <w:t>Materiales</w:t>
      </w:r>
      <w:r w:rsidR="0018410D" w:rsidRPr="00550104">
        <w:rPr>
          <w:rFonts w:ascii="Arial" w:hAnsi="Arial" w:cs="Arial"/>
          <w:b/>
          <w:sz w:val="28"/>
          <w:szCs w:val="28"/>
        </w:rPr>
        <w:t xml:space="preserve"> requeridos</w:t>
      </w:r>
    </w:p>
    <w:p w14:paraId="6EF496C8" w14:textId="77777777" w:rsidR="0018410D" w:rsidRPr="00550104" w:rsidRDefault="0018410D" w:rsidP="00550104">
      <w:pPr>
        <w:pStyle w:val="Prrafodelista"/>
        <w:numPr>
          <w:ilvl w:val="0"/>
          <w:numId w:val="13"/>
        </w:numPr>
        <w:jc w:val="both"/>
        <w:rPr>
          <w:rFonts w:ascii="Arial" w:hAnsi="Arial" w:cs="Arial"/>
        </w:rPr>
      </w:pPr>
      <w:r w:rsidRPr="00550104">
        <w:rPr>
          <w:rFonts w:ascii="Arial" w:hAnsi="Arial" w:cs="Arial"/>
        </w:rPr>
        <w:t>Computadora portátil y proyector</w:t>
      </w:r>
    </w:p>
    <w:p w14:paraId="38495F7B" w14:textId="77777777" w:rsidR="0018410D" w:rsidRPr="00550104" w:rsidRDefault="0018410D" w:rsidP="00550104">
      <w:pPr>
        <w:jc w:val="both"/>
        <w:rPr>
          <w:rFonts w:ascii="Arial" w:hAnsi="Arial" w:cs="Arial"/>
          <w:b/>
        </w:rPr>
      </w:pPr>
    </w:p>
    <w:p w14:paraId="71E0D004" w14:textId="77777777" w:rsidR="0018410D" w:rsidRPr="00550104" w:rsidRDefault="0018410D" w:rsidP="00550104">
      <w:pPr>
        <w:spacing w:after="120"/>
        <w:jc w:val="both"/>
        <w:rPr>
          <w:rFonts w:ascii="Arial" w:hAnsi="Arial" w:cs="Arial"/>
          <w:b/>
          <w:sz w:val="28"/>
          <w:szCs w:val="28"/>
        </w:rPr>
      </w:pPr>
      <w:r w:rsidRPr="00550104">
        <w:rPr>
          <w:rFonts w:ascii="Arial" w:hAnsi="Arial" w:cs="Arial"/>
          <w:b/>
          <w:sz w:val="28"/>
          <w:szCs w:val="28"/>
        </w:rPr>
        <w:t>Ejercicios asociados</w:t>
      </w:r>
    </w:p>
    <w:p w14:paraId="58991D97" w14:textId="77777777" w:rsidR="0018410D" w:rsidRPr="00550104" w:rsidRDefault="0018410D" w:rsidP="00550104">
      <w:pPr>
        <w:pStyle w:val="Prrafodelista"/>
        <w:numPr>
          <w:ilvl w:val="0"/>
          <w:numId w:val="7"/>
        </w:numPr>
        <w:jc w:val="both"/>
        <w:rPr>
          <w:rFonts w:ascii="Arial" w:hAnsi="Arial" w:cs="Arial"/>
        </w:rPr>
      </w:pPr>
      <w:r w:rsidRPr="00550104">
        <w:rPr>
          <w:rFonts w:ascii="Arial" w:hAnsi="Arial" w:cs="Arial"/>
        </w:rPr>
        <w:t xml:space="preserve">Ejercicio sobre supuestos incluido en la presentación. </w:t>
      </w:r>
    </w:p>
    <w:p w14:paraId="051118AE" w14:textId="77777777" w:rsidR="0018410D" w:rsidRPr="00550104" w:rsidRDefault="0018410D" w:rsidP="00550104">
      <w:pPr>
        <w:pStyle w:val="Prrafodelista"/>
        <w:jc w:val="both"/>
        <w:rPr>
          <w:rFonts w:ascii="Arial" w:hAnsi="Arial" w:cs="Arial"/>
          <w:b/>
        </w:rPr>
      </w:pPr>
    </w:p>
    <w:p w14:paraId="7BEC711F" w14:textId="77777777" w:rsidR="0018410D" w:rsidRPr="00550104" w:rsidRDefault="0018410D" w:rsidP="00550104">
      <w:pPr>
        <w:spacing w:after="120"/>
        <w:jc w:val="both"/>
        <w:rPr>
          <w:rFonts w:ascii="Arial" w:hAnsi="Arial" w:cs="Arial"/>
          <w:b/>
          <w:sz w:val="28"/>
          <w:szCs w:val="28"/>
        </w:rPr>
      </w:pPr>
      <w:r w:rsidRPr="00550104">
        <w:rPr>
          <w:rFonts w:ascii="Arial" w:hAnsi="Arial" w:cs="Arial"/>
          <w:b/>
          <w:sz w:val="28"/>
          <w:szCs w:val="28"/>
        </w:rPr>
        <w:t>Preparación requerida</w:t>
      </w:r>
    </w:p>
    <w:p w14:paraId="38BCAF05" w14:textId="08BB9CCD" w:rsidR="0018410D" w:rsidRPr="00FB3BAA" w:rsidRDefault="0018410D" w:rsidP="00550104">
      <w:pPr>
        <w:numPr>
          <w:ilvl w:val="0"/>
          <w:numId w:val="10"/>
        </w:numPr>
        <w:spacing w:after="120"/>
        <w:jc w:val="both"/>
        <w:rPr>
          <w:rFonts w:ascii="Arial" w:hAnsi="Arial" w:cs="Arial"/>
          <w:lang w:val="en-US"/>
        </w:rPr>
      </w:pPr>
      <w:r w:rsidRPr="00FB3BAA">
        <w:rPr>
          <w:rFonts w:ascii="Arial" w:hAnsi="Arial" w:cs="Arial"/>
          <w:b/>
          <w:lang w:val="en-US"/>
        </w:rPr>
        <w:t xml:space="preserve">Leer: </w:t>
      </w:r>
      <w:r w:rsidRPr="00FB3BAA">
        <w:rPr>
          <w:rFonts w:ascii="Arial" w:hAnsi="Arial" w:cs="Arial"/>
          <w:lang w:val="en-US"/>
        </w:rPr>
        <w:t xml:space="preserve">Oliver et al. “A systematic review of barriers to and facilitators of the use of evidence by policymakers.” </w:t>
      </w:r>
      <w:r w:rsidRPr="00FB3BAA">
        <w:rPr>
          <w:rFonts w:ascii="Arial" w:hAnsi="Arial" w:cs="Arial"/>
          <w:i/>
          <w:lang w:val="en-US"/>
        </w:rPr>
        <w:t>BMC Health Services Research</w:t>
      </w:r>
      <w:r w:rsidRPr="00FB3BAA">
        <w:rPr>
          <w:rFonts w:ascii="Arial" w:hAnsi="Arial" w:cs="Arial"/>
          <w:lang w:val="en-US"/>
        </w:rPr>
        <w:t>. 2014. Disponible</w:t>
      </w:r>
      <w:r w:rsidR="00550104" w:rsidRPr="00FB3BAA">
        <w:rPr>
          <w:rFonts w:ascii="Arial" w:hAnsi="Arial" w:cs="Arial"/>
          <w:lang w:val="en-US"/>
        </w:rPr>
        <w:t xml:space="preserve"> </w:t>
      </w:r>
      <w:r w:rsidRPr="00FB3BAA">
        <w:rPr>
          <w:rFonts w:ascii="Arial" w:hAnsi="Arial" w:cs="Arial"/>
          <w:lang w:val="en-US"/>
        </w:rPr>
        <w:t xml:space="preserve">en: </w:t>
      </w:r>
      <w:hyperlink r:id="rId7" w:history="1">
        <w:r w:rsidRPr="00FB3BAA">
          <w:rPr>
            <w:rStyle w:val="Hipervnculo"/>
            <w:rFonts w:ascii="Arial" w:hAnsi="Arial" w:cs="Arial"/>
            <w:lang w:val="en-US"/>
          </w:rPr>
          <w:t>http://bmchealthservres.biomedcentral.com/articles/10.1186/1472-6963-14-2</w:t>
        </w:r>
      </w:hyperlink>
    </w:p>
    <w:p w14:paraId="399316ED" w14:textId="77777777" w:rsidR="0018410D" w:rsidRPr="00550104" w:rsidRDefault="0018410D" w:rsidP="00550104">
      <w:pPr>
        <w:numPr>
          <w:ilvl w:val="0"/>
          <w:numId w:val="11"/>
        </w:numPr>
        <w:spacing w:after="120"/>
        <w:jc w:val="both"/>
        <w:rPr>
          <w:rFonts w:ascii="Arial" w:hAnsi="Arial" w:cs="Arial"/>
        </w:rPr>
      </w:pPr>
      <w:r w:rsidRPr="00FB3BAA">
        <w:rPr>
          <w:rFonts w:ascii="Arial" w:hAnsi="Arial" w:cs="Arial"/>
          <w:b/>
          <w:lang w:val="en-US"/>
        </w:rPr>
        <w:t>Leer:</w:t>
      </w:r>
      <w:r w:rsidRPr="00FB3BAA">
        <w:rPr>
          <w:rFonts w:ascii="Arial" w:hAnsi="Arial" w:cs="Arial"/>
          <w:lang w:val="en-US"/>
        </w:rPr>
        <w:t xml:space="preserve"> Hardee y Wright. Expanding the Role of Research Evidence in Family Planning Policy, Program, and Practice Decision-making. </w:t>
      </w:r>
      <w:r w:rsidRPr="00550104">
        <w:rPr>
          <w:rFonts w:ascii="Arial" w:hAnsi="Arial" w:cs="Arial"/>
        </w:rPr>
        <w:t xml:space="preserve">2015. Disponible en: </w:t>
      </w:r>
      <w:hyperlink r:id="rId8" w:history="1">
        <w:r w:rsidRPr="00550104">
          <w:rPr>
            <w:rStyle w:val="Hipervnculo"/>
            <w:rFonts w:ascii="Arial" w:hAnsi="Arial" w:cs="Arial"/>
          </w:rPr>
          <w:t>http://evidenceproject.popcouncil.org/wp-content/uploads/2015/09/Expanding-the-Role-of-Evidence-in-Decisionmaking.pdf</w:t>
        </w:r>
      </w:hyperlink>
    </w:p>
    <w:sectPr w:rsidR="0018410D" w:rsidRPr="00550104" w:rsidSect="00C64CA0">
      <w:headerReference w:type="default" r:id="rId9"/>
      <w:footerReference w:type="default" r:id="rId10"/>
      <w:headerReference w:type="first" r:id="rId11"/>
      <w:pgSz w:w="12240" w:h="15840"/>
      <w:pgMar w:top="1440" w:right="1440" w:bottom="144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8B7FB2" w14:textId="77777777" w:rsidR="00F7470D" w:rsidRPr="0018410D" w:rsidRDefault="00F7470D">
      <w:pPr>
        <w:rPr>
          <w:noProof/>
        </w:rPr>
      </w:pPr>
      <w:r w:rsidRPr="0018410D">
        <w:rPr>
          <w:noProof/>
        </w:rPr>
        <w:separator/>
      </w:r>
    </w:p>
  </w:endnote>
  <w:endnote w:type="continuationSeparator" w:id="0">
    <w:p w14:paraId="5603D818" w14:textId="77777777" w:rsidR="00F7470D" w:rsidRPr="0018410D" w:rsidRDefault="00F7470D">
      <w:pPr>
        <w:rPr>
          <w:noProof/>
        </w:rPr>
      </w:pPr>
      <w:r w:rsidRPr="0018410D">
        <w:rPr>
          <w:noProof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AE14D1" w14:textId="7B9063B9" w:rsidR="00273DCC" w:rsidRPr="0018410D" w:rsidRDefault="00C64CA0" w:rsidP="00273DCC">
    <w:pPr>
      <w:pStyle w:val="BasicParagraph"/>
      <w:ind w:left="2880" w:firstLine="720"/>
      <w:jc w:val="right"/>
      <w:rPr>
        <w:rFonts w:ascii="Arial" w:hAnsi="Arial" w:cs="Arial"/>
        <w:noProof/>
        <w:sz w:val="18"/>
        <w:szCs w:val="18"/>
      </w:rPr>
    </w:pPr>
    <w:r w:rsidRPr="0018410D">
      <w:rPr>
        <w:rFonts w:ascii="Arial" w:hAnsi="Arial" w:cs="Arial"/>
        <w:noProof/>
        <w:sz w:val="22"/>
        <w:szCs w:val="22"/>
        <w:lang w:val="en-US"/>
      </w:rPr>
      <w:drawing>
        <wp:anchor distT="0" distB="0" distL="114300" distR="114300" simplePos="0" relativeHeight="251701760" behindDoc="0" locked="0" layoutInCell="1" allowOverlap="1" wp14:anchorId="73FB0641" wp14:editId="13D2885C">
          <wp:simplePos x="0" y="0"/>
          <wp:positionH relativeFrom="column">
            <wp:posOffset>1904365</wp:posOffset>
          </wp:positionH>
          <wp:positionV relativeFrom="paragraph">
            <wp:posOffset>-37465</wp:posOffset>
          </wp:positionV>
          <wp:extent cx="854075" cy="411480"/>
          <wp:effectExtent l="0" t="0" r="3175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8410D">
      <w:rPr>
        <w:rFonts w:ascii="Arial" w:hAnsi="Arial" w:cs="Arial"/>
        <w:b/>
        <w:bCs/>
        <w:noProof/>
        <w:sz w:val="22"/>
        <w:szCs w:val="22"/>
        <w:lang w:val="en-US"/>
      </w:rPr>
      <w:drawing>
        <wp:anchor distT="0" distB="0" distL="114300" distR="114300" simplePos="0" relativeHeight="251627008" behindDoc="0" locked="0" layoutInCell="1" allowOverlap="1" wp14:anchorId="6F1204DA" wp14:editId="59DD249D">
          <wp:simplePos x="0" y="0"/>
          <wp:positionH relativeFrom="column">
            <wp:posOffset>-323850</wp:posOffset>
          </wp:positionH>
          <wp:positionV relativeFrom="paragraph">
            <wp:posOffset>-37465</wp:posOffset>
          </wp:positionV>
          <wp:extent cx="1497965" cy="457200"/>
          <wp:effectExtent l="0" t="0" r="698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8410D">
      <w:rPr>
        <w:rFonts w:ascii="Arial" w:hAnsi="Arial" w:cs="Arial"/>
        <w:b/>
        <w:bCs/>
        <w:noProof/>
        <w:sz w:val="22"/>
        <w:szCs w:val="22"/>
        <w:lang w:val="en-US"/>
      </w:rPr>
      <w:drawing>
        <wp:anchor distT="0" distB="0" distL="114300" distR="114300" simplePos="0" relativeHeight="251666944" behindDoc="0" locked="0" layoutInCell="1" allowOverlap="1" wp14:anchorId="305B9DAE" wp14:editId="075EC5F6">
          <wp:simplePos x="0" y="0"/>
          <wp:positionH relativeFrom="column">
            <wp:posOffset>1375410</wp:posOffset>
          </wp:positionH>
          <wp:positionV relativeFrom="paragraph">
            <wp:posOffset>-37465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410D" w:rsidRPr="0018410D">
      <w:rPr>
        <w:rFonts w:ascii="Arial" w:hAnsi="Arial" w:cs="Arial"/>
        <w:noProof/>
        <w:sz w:val="22"/>
        <w:szCs w:val="22"/>
      </w:rPr>
      <w:t xml:space="preserve"> </w:t>
    </w:r>
    <w:r w:rsidR="00273DCC" w:rsidRPr="0018410D">
      <w:rPr>
        <w:rFonts w:ascii="Arial" w:hAnsi="Arial" w:cs="Arial"/>
        <w:noProof/>
        <w:sz w:val="18"/>
        <w:szCs w:val="18"/>
      </w:rPr>
      <w:t xml:space="preserve">1875 Connecticut Avenue, NW, Suite 520 </w:t>
    </w:r>
  </w:p>
  <w:p w14:paraId="2D5F7C24" w14:textId="35C8B391" w:rsidR="00273DCC" w:rsidRPr="0018410D" w:rsidRDefault="00273DCC" w:rsidP="00273DCC">
    <w:pPr>
      <w:pStyle w:val="Piedepgina"/>
      <w:jc w:val="right"/>
      <w:rPr>
        <w:rFonts w:ascii="Arial" w:hAnsi="Arial" w:cs="Arial"/>
        <w:noProof/>
        <w:sz w:val="18"/>
        <w:szCs w:val="18"/>
      </w:rPr>
    </w:pPr>
    <w:r w:rsidRPr="0018410D">
      <w:rPr>
        <w:rFonts w:ascii="Arial" w:hAnsi="Arial" w:cs="Arial"/>
        <w:noProof/>
        <w:sz w:val="18"/>
        <w:szCs w:val="18"/>
      </w:rPr>
      <w:t xml:space="preserve"> Washington, DC 20009 • Tel: 800-877-9881</w:t>
    </w:r>
  </w:p>
  <w:p w14:paraId="02E09B64" w14:textId="01ABD013" w:rsidR="00273DCC" w:rsidRPr="0018410D" w:rsidRDefault="00273DCC" w:rsidP="00273DCC">
    <w:pPr>
      <w:pStyle w:val="BasicParagraph"/>
      <w:tabs>
        <w:tab w:val="left" w:pos="1680"/>
        <w:tab w:val="right" w:pos="9360"/>
      </w:tabs>
      <w:rPr>
        <w:rFonts w:ascii="Arial" w:hAnsi="Arial" w:cs="Arial"/>
        <w:noProof/>
        <w:sz w:val="18"/>
        <w:szCs w:val="18"/>
      </w:rPr>
    </w:pPr>
    <w:r w:rsidRPr="0018410D">
      <w:rPr>
        <w:rFonts w:ascii="Arial" w:hAnsi="Arial" w:cs="Arial"/>
        <w:b/>
        <w:bCs/>
        <w:noProof/>
        <w:sz w:val="18"/>
        <w:szCs w:val="18"/>
      </w:rPr>
      <w:tab/>
    </w:r>
    <w:r w:rsidR="00FB6375" w:rsidRPr="0018410D">
      <w:rPr>
        <w:rFonts w:ascii="Arial" w:hAnsi="Arial" w:cs="Arial"/>
        <w:b/>
        <w:bCs/>
        <w:noProof/>
        <w:sz w:val="18"/>
        <w:szCs w:val="18"/>
      </w:rPr>
      <w:tab/>
    </w:r>
    <w:r w:rsidRPr="0018410D">
      <w:rPr>
        <w:rFonts w:ascii="Arial" w:hAnsi="Arial" w:cs="Arial"/>
        <w:b/>
        <w:bCs/>
        <w:noProof/>
        <w:color w:val="2375BB"/>
        <w:sz w:val="18"/>
        <w:szCs w:val="18"/>
      </w:rPr>
      <w:t>www.prb.org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BFECC5" w14:textId="77777777" w:rsidR="00F7470D" w:rsidRPr="0018410D" w:rsidRDefault="00F7470D">
      <w:pPr>
        <w:rPr>
          <w:noProof/>
        </w:rPr>
      </w:pPr>
      <w:r w:rsidRPr="0018410D">
        <w:rPr>
          <w:noProof/>
        </w:rPr>
        <w:separator/>
      </w:r>
    </w:p>
  </w:footnote>
  <w:footnote w:type="continuationSeparator" w:id="0">
    <w:p w14:paraId="08B5E26D" w14:textId="77777777" w:rsidR="00F7470D" w:rsidRPr="0018410D" w:rsidRDefault="00F7470D">
      <w:pPr>
        <w:rPr>
          <w:noProof/>
        </w:rPr>
      </w:pPr>
      <w:r w:rsidRPr="0018410D">
        <w:rPr>
          <w:noProof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A2EE01" w14:textId="77777777" w:rsidR="006555D5" w:rsidRPr="00550104" w:rsidRDefault="006555D5" w:rsidP="006555D5">
    <w:pPr>
      <w:tabs>
        <w:tab w:val="left" w:pos="9270"/>
      </w:tabs>
      <w:ind w:right="90"/>
      <w:jc w:val="right"/>
      <w:rPr>
        <w:rFonts w:ascii="Arial" w:hAnsi="Arial" w:cs="Arial"/>
        <w:noProof/>
        <w:color w:val="404040"/>
        <w:lang w:val="es-ES"/>
      </w:rPr>
    </w:pPr>
    <w:r w:rsidRPr="00550104">
      <w:rPr>
        <w:rFonts w:ascii="Arial" w:hAnsi="Arial" w:cs="Arial"/>
        <w:noProof/>
        <w:color w:val="404040"/>
        <w:lang w:val="es-ES"/>
      </w:rPr>
      <w:t>Toolkit de Capacitación sobre Comunicación de Políticas</w:t>
    </w:r>
  </w:p>
  <w:p w14:paraId="15918EC8" w14:textId="77777777" w:rsidR="006555D5" w:rsidRPr="00FB3BAA" w:rsidRDefault="006555D5" w:rsidP="006555D5">
    <w:pPr>
      <w:tabs>
        <w:tab w:val="left" w:pos="9270"/>
      </w:tabs>
      <w:ind w:right="90"/>
      <w:jc w:val="right"/>
      <w:rPr>
        <w:rFonts w:ascii="Arial" w:hAnsi="Arial" w:cs="Arial"/>
        <w:noProof/>
        <w:color w:val="404040"/>
        <w:sz w:val="28"/>
        <w:szCs w:val="28"/>
        <w:lang w:val="en-US"/>
      </w:rPr>
    </w:pPr>
    <w:r w:rsidRPr="00FB3BAA">
      <w:rPr>
        <w:rFonts w:ascii="Arial" w:hAnsi="Arial" w:cs="Arial"/>
        <w:noProof/>
        <w:color w:val="404040"/>
        <w:sz w:val="28"/>
        <w:szCs w:val="28"/>
        <w:lang w:val="en-US"/>
      </w:rPr>
      <w:t>Policy Communication Training Toolkit</w:t>
    </w:r>
  </w:p>
  <w:p w14:paraId="527C06C3" w14:textId="28526BD7" w:rsidR="00FB6375" w:rsidRPr="00FB3BAA" w:rsidRDefault="006555D5" w:rsidP="006555D5">
    <w:pPr>
      <w:pStyle w:val="Encabezado"/>
      <w:jc w:val="right"/>
      <w:rPr>
        <w:lang w:val="en-US"/>
      </w:rPr>
    </w:pPr>
    <w:r w:rsidRPr="00FB3BAA">
      <w:rPr>
        <w:rFonts w:ascii="Arial" w:hAnsi="Arial" w:cs="Arial"/>
        <w:smallCaps/>
        <w:noProof/>
        <w:sz w:val="36"/>
        <w:szCs w:val="36"/>
        <w:lang w:val="en-US"/>
      </w:rPr>
      <w:t>GUÍA DEL FACILITADOR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D0EBA7" w14:textId="77777777" w:rsidR="00FB3BAA" w:rsidRDefault="00FB3BAA" w:rsidP="00FB3BAA">
    <w:pPr>
      <w:ind w:right="90"/>
      <w:jc w:val="right"/>
      <w:rPr>
        <w:rFonts w:ascii="Arial" w:hAnsi="Arial" w:cs="Arial"/>
        <w:color w:val="404040"/>
        <w:sz w:val="28"/>
        <w:szCs w:val="28"/>
      </w:rPr>
    </w:pPr>
    <w:proofErr w:type="spellStart"/>
    <w:r>
      <w:rPr>
        <w:rFonts w:ascii="Arial" w:hAnsi="Arial" w:cs="Arial"/>
        <w:color w:val="404040"/>
        <w:sz w:val="28"/>
        <w:szCs w:val="28"/>
      </w:rPr>
      <w:t>Policy</w:t>
    </w:r>
    <w:proofErr w:type="spellEnd"/>
    <w:r>
      <w:rPr>
        <w:rFonts w:ascii="Arial" w:hAnsi="Arial" w:cs="Arial"/>
        <w:color w:val="404040"/>
        <w:sz w:val="28"/>
        <w:szCs w:val="28"/>
      </w:rPr>
      <w:t xml:space="preserve"> </w:t>
    </w:r>
    <w:proofErr w:type="spellStart"/>
    <w:r>
      <w:rPr>
        <w:rFonts w:ascii="Arial" w:hAnsi="Arial" w:cs="Arial"/>
        <w:color w:val="404040"/>
        <w:sz w:val="28"/>
        <w:szCs w:val="28"/>
      </w:rPr>
      <w:t>Communication</w:t>
    </w:r>
    <w:proofErr w:type="spellEnd"/>
    <w:r>
      <w:rPr>
        <w:rFonts w:ascii="Arial" w:hAnsi="Arial" w:cs="Arial"/>
        <w:color w:val="404040"/>
        <w:sz w:val="28"/>
        <w:szCs w:val="28"/>
      </w:rPr>
      <w:t xml:space="preserve"> Training </w:t>
    </w:r>
    <w:proofErr w:type="spellStart"/>
    <w:r>
      <w:rPr>
        <w:rFonts w:ascii="Arial" w:hAnsi="Arial" w:cs="Arial"/>
        <w:color w:val="404040"/>
        <w:sz w:val="28"/>
        <w:szCs w:val="28"/>
      </w:rPr>
      <w:t>Toolkit</w:t>
    </w:r>
    <w:proofErr w:type="spellEnd"/>
  </w:p>
  <w:p w14:paraId="26ED43B4" w14:textId="77777777" w:rsidR="00FB3BAA" w:rsidRDefault="00FB3BAA" w:rsidP="00FB3BAA">
    <w:pPr>
      <w:ind w:right="90"/>
      <w:jc w:val="right"/>
      <w:rPr>
        <w:rFonts w:ascii="Arial" w:hAnsi="Arial" w:cs="Arial"/>
        <w:color w:val="404040"/>
        <w:sz w:val="28"/>
        <w:szCs w:val="28"/>
      </w:rPr>
    </w:pPr>
    <w:proofErr w:type="spellStart"/>
    <w:r>
      <w:rPr>
        <w:rFonts w:ascii="Arial" w:hAnsi="Arial" w:cs="Arial"/>
        <w:color w:val="404040"/>
        <w:sz w:val="28"/>
        <w:szCs w:val="28"/>
      </w:rPr>
      <w:t>Toolkit</w:t>
    </w:r>
    <w:proofErr w:type="spellEnd"/>
    <w:r>
      <w:rPr>
        <w:rFonts w:ascii="Arial" w:hAnsi="Arial" w:cs="Arial"/>
        <w:color w:val="404040"/>
        <w:sz w:val="28"/>
        <w:szCs w:val="28"/>
      </w:rPr>
      <w:t xml:space="preserve"> de Capacitación para la Comunicación de Políticas</w:t>
    </w:r>
  </w:p>
  <w:p w14:paraId="774B28A7" w14:textId="77777777" w:rsidR="00FB3BAA" w:rsidRDefault="00FB3BAA" w:rsidP="00FB3BAA">
    <w:pPr>
      <w:jc w:val="right"/>
      <w:rPr>
        <w:rFonts w:ascii="Arial" w:hAnsi="Arial" w:cs="Arial"/>
        <w:sz w:val="36"/>
      </w:rPr>
    </w:pPr>
    <w:r>
      <w:rPr>
        <w:rFonts w:ascii="Arial" w:hAnsi="Arial" w:cs="Arial"/>
        <w:smallCaps/>
        <w:sz w:val="36"/>
        <w:szCs w:val="36"/>
      </w:rPr>
      <w:t>FACILITATOR GUIDE-GUIA DEL FACILITADOR</w:t>
    </w:r>
  </w:p>
  <w:p w14:paraId="69A50C9D" w14:textId="788A0439" w:rsidR="00B247E0" w:rsidRPr="00FB3BAA" w:rsidRDefault="00B247E0" w:rsidP="00FB3BA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2312E"/>
    <w:multiLevelType w:val="hybridMultilevel"/>
    <w:tmpl w:val="1866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B6B5D"/>
    <w:multiLevelType w:val="hybridMultilevel"/>
    <w:tmpl w:val="282ED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C4F1A"/>
    <w:multiLevelType w:val="hybridMultilevel"/>
    <w:tmpl w:val="A4CE0BE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5364D6D"/>
    <w:multiLevelType w:val="hybridMultilevel"/>
    <w:tmpl w:val="2E8E70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B03C32"/>
    <w:multiLevelType w:val="hybridMultilevel"/>
    <w:tmpl w:val="2B606890"/>
    <w:lvl w:ilvl="0" w:tplc="F3C2EC4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E4003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D820B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DC62E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3EA77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601AF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2E6D9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A00C0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2E207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B261E5"/>
    <w:multiLevelType w:val="hybridMultilevel"/>
    <w:tmpl w:val="8F32DF12"/>
    <w:lvl w:ilvl="0" w:tplc="43B284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F85C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4E6C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BE5D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6C80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46C1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AC4C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04E7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B21A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D87271B"/>
    <w:multiLevelType w:val="hybridMultilevel"/>
    <w:tmpl w:val="C0201668"/>
    <w:lvl w:ilvl="0" w:tplc="D29EA8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A2DC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1282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CE1E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3401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E4FB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E2A9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F654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A6E4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45C38AB"/>
    <w:multiLevelType w:val="hybridMultilevel"/>
    <w:tmpl w:val="10C6E2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5A4844"/>
    <w:multiLevelType w:val="multilevel"/>
    <w:tmpl w:val="65C6C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7D3E54"/>
    <w:multiLevelType w:val="hybridMultilevel"/>
    <w:tmpl w:val="D05E1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7D50CB"/>
    <w:multiLevelType w:val="hybridMultilevel"/>
    <w:tmpl w:val="8A8CA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E40A79"/>
    <w:multiLevelType w:val="hybridMultilevel"/>
    <w:tmpl w:val="DE4459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0D561E"/>
    <w:multiLevelType w:val="hybridMultilevel"/>
    <w:tmpl w:val="F81A8A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A2DC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1282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CE1E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3401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E4FB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E2A9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F654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A6E4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0637F08"/>
    <w:multiLevelType w:val="hybridMultilevel"/>
    <w:tmpl w:val="51A49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A35C27"/>
    <w:multiLevelType w:val="hybridMultilevel"/>
    <w:tmpl w:val="34A63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A2DC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1282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CE1E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3401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E4FB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E2A9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F654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A6E4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1"/>
  </w:num>
  <w:num w:numId="2">
    <w:abstractNumId w:val="3"/>
  </w:num>
  <w:num w:numId="3">
    <w:abstractNumId w:val="0"/>
  </w:num>
  <w:num w:numId="4">
    <w:abstractNumId w:val="7"/>
  </w:num>
  <w:num w:numId="5">
    <w:abstractNumId w:val="8"/>
  </w:num>
  <w:num w:numId="6">
    <w:abstractNumId w:val="2"/>
  </w:num>
  <w:num w:numId="7">
    <w:abstractNumId w:val="13"/>
  </w:num>
  <w:num w:numId="8">
    <w:abstractNumId w:val="4"/>
  </w:num>
  <w:num w:numId="9">
    <w:abstractNumId w:val="6"/>
  </w:num>
  <w:num w:numId="10">
    <w:abstractNumId w:val="14"/>
  </w:num>
  <w:num w:numId="11">
    <w:abstractNumId w:val="12"/>
  </w:num>
  <w:num w:numId="12">
    <w:abstractNumId w:val="5"/>
  </w:num>
  <w:num w:numId="13">
    <w:abstractNumId w:val="9"/>
  </w:num>
  <w:num w:numId="14">
    <w:abstractNumId w:val="1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668"/>
    <w:rsid w:val="00016AFD"/>
    <w:rsid w:val="00020634"/>
    <w:rsid w:val="0002229B"/>
    <w:rsid w:val="00027C12"/>
    <w:rsid w:val="00041D97"/>
    <w:rsid w:val="00047C2E"/>
    <w:rsid w:val="000715F4"/>
    <w:rsid w:val="000B2CC9"/>
    <w:rsid w:val="000D738D"/>
    <w:rsid w:val="000E4AE6"/>
    <w:rsid w:val="000F0903"/>
    <w:rsid w:val="000F379A"/>
    <w:rsid w:val="00127138"/>
    <w:rsid w:val="0013687F"/>
    <w:rsid w:val="00143429"/>
    <w:rsid w:val="00143554"/>
    <w:rsid w:val="00150167"/>
    <w:rsid w:val="00160E8A"/>
    <w:rsid w:val="00165FE8"/>
    <w:rsid w:val="0018410D"/>
    <w:rsid w:val="00186663"/>
    <w:rsid w:val="00191E1C"/>
    <w:rsid w:val="0019395E"/>
    <w:rsid w:val="001B5702"/>
    <w:rsid w:val="001C0995"/>
    <w:rsid w:val="001C5771"/>
    <w:rsid w:val="001E0E6B"/>
    <w:rsid w:val="001E48D2"/>
    <w:rsid w:val="00201A09"/>
    <w:rsid w:val="00202D08"/>
    <w:rsid w:val="0021384F"/>
    <w:rsid w:val="00261168"/>
    <w:rsid w:val="002727C6"/>
    <w:rsid w:val="00273DCC"/>
    <w:rsid w:val="0028067B"/>
    <w:rsid w:val="002867E7"/>
    <w:rsid w:val="002A4052"/>
    <w:rsid w:val="002A7D1F"/>
    <w:rsid w:val="002B68F8"/>
    <w:rsid w:val="002F2502"/>
    <w:rsid w:val="002F295C"/>
    <w:rsid w:val="00310CE4"/>
    <w:rsid w:val="00313C92"/>
    <w:rsid w:val="00316930"/>
    <w:rsid w:val="003322D7"/>
    <w:rsid w:val="00335194"/>
    <w:rsid w:val="003362AB"/>
    <w:rsid w:val="00342EBD"/>
    <w:rsid w:val="00342FF5"/>
    <w:rsid w:val="00373B08"/>
    <w:rsid w:val="00381CD4"/>
    <w:rsid w:val="0038786B"/>
    <w:rsid w:val="003922BC"/>
    <w:rsid w:val="003A7D30"/>
    <w:rsid w:val="003B073E"/>
    <w:rsid w:val="003E6D1A"/>
    <w:rsid w:val="003F7FD6"/>
    <w:rsid w:val="00440096"/>
    <w:rsid w:val="0044614E"/>
    <w:rsid w:val="00464C29"/>
    <w:rsid w:val="00475332"/>
    <w:rsid w:val="00482FAD"/>
    <w:rsid w:val="004848AE"/>
    <w:rsid w:val="00492DD8"/>
    <w:rsid w:val="004C1060"/>
    <w:rsid w:val="004C543D"/>
    <w:rsid w:val="004D2C6A"/>
    <w:rsid w:val="004D4668"/>
    <w:rsid w:val="004E3453"/>
    <w:rsid w:val="004E366A"/>
    <w:rsid w:val="004E4806"/>
    <w:rsid w:val="004F1931"/>
    <w:rsid w:val="00527177"/>
    <w:rsid w:val="00547BF0"/>
    <w:rsid w:val="00550104"/>
    <w:rsid w:val="005555DE"/>
    <w:rsid w:val="00555D25"/>
    <w:rsid w:val="005717B6"/>
    <w:rsid w:val="005A7DF5"/>
    <w:rsid w:val="005D7B01"/>
    <w:rsid w:val="005E7E60"/>
    <w:rsid w:val="00617B59"/>
    <w:rsid w:val="00625575"/>
    <w:rsid w:val="006438CA"/>
    <w:rsid w:val="0064765B"/>
    <w:rsid w:val="006540E0"/>
    <w:rsid w:val="006555D5"/>
    <w:rsid w:val="006619E3"/>
    <w:rsid w:val="0066428E"/>
    <w:rsid w:val="0067063F"/>
    <w:rsid w:val="0069060F"/>
    <w:rsid w:val="006C3E3F"/>
    <w:rsid w:val="006F4517"/>
    <w:rsid w:val="006F57C2"/>
    <w:rsid w:val="00724393"/>
    <w:rsid w:val="00725868"/>
    <w:rsid w:val="0073197F"/>
    <w:rsid w:val="00745F84"/>
    <w:rsid w:val="00777B50"/>
    <w:rsid w:val="00784097"/>
    <w:rsid w:val="0078503E"/>
    <w:rsid w:val="0079707B"/>
    <w:rsid w:val="007A1A39"/>
    <w:rsid w:val="007A1C26"/>
    <w:rsid w:val="007A3060"/>
    <w:rsid w:val="007A3249"/>
    <w:rsid w:val="007B3631"/>
    <w:rsid w:val="007B603F"/>
    <w:rsid w:val="007C39F8"/>
    <w:rsid w:val="007D4E76"/>
    <w:rsid w:val="007E0C15"/>
    <w:rsid w:val="007F154F"/>
    <w:rsid w:val="00812D34"/>
    <w:rsid w:val="008238D1"/>
    <w:rsid w:val="00873504"/>
    <w:rsid w:val="00876897"/>
    <w:rsid w:val="0088214B"/>
    <w:rsid w:val="008D35E7"/>
    <w:rsid w:val="008E1B4F"/>
    <w:rsid w:val="00910105"/>
    <w:rsid w:val="00923CA0"/>
    <w:rsid w:val="00931C0E"/>
    <w:rsid w:val="00933719"/>
    <w:rsid w:val="00934175"/>
    <w:rsid w:val="00950CEE"/>
    <w:rsid w:val="0095260A"/>
    <w:rsid w:val="00982621"/>
    <w:rsid w:val="00991F5E"/>
    <w:rsid w:val="009A2F29"/>
    <w:rsid w:val="009C3C91"/>
    <w:rsid w:val="009E7531"/>
    <w:rsid w:val="009E7F36"/>
    <w:rsid w:val="00A001DA"/>
    <w:rsid w:val="00A026D4"/>
    <w:rsid w:val="00A0780D"/>
    <w:rsid w:val="00A44291"/>
    <w:rsid w:val="00A52034"/>
    <w:rsid w:val="00AD4263"/>
    <w:rsid w:val="00AE46FB"/>
    <w:rsid w:val="00AE70AC"/>
    <w:rsid w:val="00B0202A"/>
    <w:rsid w:val="00B14B9E"/>
    <w:rsid w:val="00B247E0"/>
    <w:rsid w:val="00B5591F"/>
    <w:rsid w:val="00B56F8D"/>
    <w:rsid w:val="00B57091"/>
    <w:rsid w:val="00B626DD"/>
    <w:rsid w:val="00B62FAE"/>
    <w:rsid w:val="00B6308A"/>
    <w:rsid w:val="00B70A0A"/>
    <w:rsid w:val="00B72666"/>
    <w:rsid w:val="00B81901"/>
    <w:rsid w:val="00B863CC"/>
    <w:rsid w:val="00BB6A2B"/>
    <w:rsid w:val="00BE5554"/>
    <w:rsid w:val="00BF036F"/>
    <w:rsid w:val="00BF131B"/>
    <w:rsid w:val="00C2552D"/>
    <w:rsid w:val="00C25D01"/>
    <w:rsid w:val="00C3453E"/>
    <w:rsid w:val="00C40AB7"/>
    <w:rsid w:val="00C45C01"/>
    <w:rsid w:val="00C5162D"/>
    <w:rsid w:val="00C626F8"/>
    <w:rsid w:val="00C64CA0"/>
    <w:rsid w:val="00C71220"/>
    <w:rsid w:val="00C90F4D"/>
    <w:rsid w:val="00C9110F"/>
    <w:rsid w:val="00CB0AD1"/>
    <w:rsid w:val="00CB366B"/>
    <w:rsid w:val="00CB3722"/>
    <w:rsid w:val="00CB3B1C"/>
    <w:rsid w:val="00CD5BF5"/>
    <w:rsid w:val="00CE791F"/>
    <w:rsid w:val="00D0013B"/>
    <w:rsid w:val="00D021DE"/>
    <w:rsid w:val="00D155BD"/>
    <w:rsid w:val="00D16EF1"/>
    <w:rsid w:val="00D24563"/>
    <w:rsid w:val="00D35454"/>
    <w:rsid w:val="00D40851"/>
    <w:rsid w:val="00D50C95"/>
    <w:rsid w:val="00D777CF"/>
    <w:rsid w:val="00D812C2"/>
    <w:rsid w:val="00D843EE"/>
    <w:rsid w:val="00D94428"/>
    <w:rsid w:val="00DB0B3F"/>
    <w:rsid w:val="00DB627C"/>
    <w:rsid w:val="00DC29B3"/>
    <w:rsid w:val="00DE2B51"/>
    <w:rsid w:val="00DF14A2"/>
    <w:rsid w:val="00E02F70"/>
    <w:rsid w:val="00E16664"/>
    <w:rsid w:val="00E243A7"/>
    <w:rsid w:val="00E70433"/>
    <w:rsid w:val="00EA5C6D"/>
    <w:rsid w:val="00EB23C7"/>
    <w:rsid w:val="00ED11A9"/>
    <w:rsid w:val="00ED7720"/>
    <w:rsid w:val="00EF130F"/>
    <w:rsid w:val="00EF54E0"/>
    <w:rsid w:val="00EF6ED2"/>
    <w:rsid w:val="00F054CB"/>
    <w:rsid w:val="00F1515B"/>
    <w:rsid w:val="00F32532"/>
    <w:rsid w:val="00F55C79"/>
    <w:rsid w:val="00F7470D"/>
    <w:rsid w:val="00F803DC"/>
    <w:rsid w:val="00F836DC"/>
    <w:rsid w:val="00F85B4F"/>
    <w:rsid w:val="00F941D6"/>
    <w:rsid w:val="00F94F27"/>
    <w:rsid w:val="00FA7CF1"/>
    <w:rsid w:val="00FB3BAA"/>
    <w:rsid w:val="00FB3C05"/>
    <w:rsid w:val="00FB6375"/>
    <w:rsid w:val="00FC03FE"/>
    <w:rsid w:val="00FC22D4"/>
    <w:rsid w:val="00FC2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8E434E"/>
  <w15:docId w15:val="{22A11C2F-CA55-4BE4-ABC8-B34CC34C8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N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4D46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4D4668"/>
    <w:pPr>
      <w:tabs>
        <w:tab w:val="center" w:pos="4320"/>
        <w:tab w:val="right" w:pos="8640"/>
      </w:tabs>
    </w:pPr>
  </w:style>
  <w:style w:type="paragraph" w:styleId="Textodeglobo">
    <w:name w:val="Balloon Text"/>
    <w:basedOn w:val="Normal"/>
    <w:link w:val="TextodegloboCar"/>
    <w:rsid w:val="00745F8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745F8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617B59"/>
    <w:pPr>
      <w:ind w:left="720"/>
      <w:contextualSpacing/>
    </w:pPr>
  </w:style>
  <w:style w:type="character" w:styleId="Refdecomentario">
    <w:name w:val="annotation reference"/>
    <w:basedOn w:val="Fuentedeprrafopredeter"/>
    <w:semiHidden/>
    <w:unhideWhenUsed/>
    <w:rsid w:val="00D94428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D9442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D94428"/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D9442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94428"/>
    <w:rPr>
      <w:b/>
      <w:bCs/>
    </w:rPr>
  </w:style>
  <w:style w:type="character" w:styleId="Hipervnculo">
    <w:name w:val="Hyperlink"/>
    <w:basedOn w:val="Fuentedeprrafopredeter"/>
    <w:unhideWhenUsed/>
    <w:rsid w:val="00982621"/>
    <w:rPr>
      <w:color w:val="0000FF" w:themeColor="hyperlink"/>
      <w:u w:val="single"/>
    </w:rPr>
  </w:style>
  <w:style w:type="paragraph" w:customStyle="1" w:styleId="BasicParagraph">
    <w:name w:val="[Basic Paragraph]"/>
    <w:basedOn w:val="Normal"/>
    <w:uiPriority w:val="99"/>
    <w:rsid w:val="00273DCC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49247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105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489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60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96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videnceproject.popcouncil.org/wp-content/uploads/2015/09/Expanding-the-Role-of-Evidence-in-Decisionmaking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mchealthservres.biomedcentral.com/articles/10.1186/1472-6963-14-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Policy Communication Fellows - Facilitator Worksheets</vt:lpstr>
      <vt:lpstr>Policy Communication Fellows - Facilitator Worksheets</vt:lpstr>
    </vt:vector>
  </TitlesOfParts>
  <Company>PRB</Company>
  <LinksUpToDate>false</LinksUpToDate>
  <CharactersWithSpaces>3248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 Communication Fellows - Facilitator Worksheets</dc:title>
  <dc:creator>esullivan</dc:creator>
  <cp:lastModifiedBy>Lic. Edwing Salvatore Obando</cp:lastModifiedBy>
  <cp:revision>3</cp:revision>
  <cp:lastPrinted>2016-07-19T19:40:00Z</cp:lastPrinted>
  <dcterms:created xsi:type="dcterms:W3CDTF">2018-09-20T05:01:00Z</dcterms:created>
  <dcterms:modified xsi:type="dcterms:W3CDTF">2018-09-20T05:34:00Z</dcterms:modified>
</cp:coreProperties>
</file>