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13B7C" w14:textId="77777777" w:rsidR="004D4668" w:rsidRPr="00E20637" w:rsidRDefault="00303D4A" w:rsidP="00303D4A">
      <w:pPr>
        <w:rPr>
          <w:rFonts w:ascii="Arial" w:hAnsi="Arial" w:cs="Arial"/>
          <w:b/>
          <w:u w:val="single"/>
          <w:lang w:val="es-US"/>
        </w:rPr>
      </w:pPr>
      <w:r w:rsidRPr="00E20637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5BBB75" wp14:editId="333342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2114550"/>
                <wp:effectExtent l="0" t="0" r="19050" b="1905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114550"/>
                          <a:chOff x="0" y="114506"/>
                          <a:chExt cx="5943600" cy="2116094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72313"/>
                            <a:ext cx="5943600" cy="685995"/>
                            <a:chOff x="7671" y="-113487"/>
                            <a:chExt cx="4786783" cy="68599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113487"/>
                              <a:ext cx="2229499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199D9C" w14:textId="77777777" w:rsidR="00303D4A" w:rsidRPr="00B61702" w:rsidRDefault="00B61702" w:rsidP="00303D4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62C0393E" w14:textId="77777777" w:rsidR="00303D4A" w:rsidRPr="00B61702" w:rsidRDefault="00B61702" w:rsidP="00303D4A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</w:t>
                                </w:r>
                                <w:r w:rsidR="002144A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dirigida a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audiencias de políticas</w:t>
                                </w:r>
                                <w:r w:rsidR="00303D4A" w:rsidRPr="00B6170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4" y="-113487"/>
                              <a:ext cx="2277500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AF9AB6" w14:textId="77777777" w:rsidR="00303D4A" w:rsidRPr="00B61702" w:rsidRDefault="00303D4A" w:rsidP="00303D4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  <w:t>Format</w:t>
                                </w:r>
                                <w:r w:rsidR="0052269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  <w:t>o</w:t>
                                </w:r>
                              </w:p>
                              <w:p w14:paraId="7DCEF960" w14:textId="77777777" w:rsidR="00303D4A" w:rsidRPr="00B61702" w:rsidRDefault="00303D4A" w:rsidP="00303D4A">
                                <w:pPr>
                                  <w:rPr>
                                    <w:rFonts w:ascii="Arial" w:hAnsi="Arial" w:cs="Arial"/>
                                    <w:lang w:val="es-US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lang w:val="es-US"/>
                                  </w:rPr>
                                  <w:t>Present</w:t>
                                </w:r>
                                <w:r w:rsidR="0052269E">
                                  <w:rPr>
                                    <w:rFonts w:ascii="Arial" w:hAnsi="Arial" w:cs="Arial"/>
                                    <w:lang w:val="es-US"/>
                                  </w:rPr>
                                  <w:t>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5" name="Group 1"/>
                        <wpg:cNvGrpSpPr/>
                        <wpg:grpSpPr>
                          <a:xfrm>
                            <a:off x="0" y="114506"/>
                            <a:ext cx="5943600" cy="2116094"/>
                            <a:chOff x="0" y="114506"/>
                            <a:chExt cx="5943600" cy="2116094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2692"/>
                              <a:ext cx="5943600" cy="85790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3EDB3F" w14:textId="77777777" w:rsidR="00303D4A" w:rsidRPr="0052269E" w:rsidRDefault="0052269E" w:rsidP="00303D4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52269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Objetivo</w:t>
                                </w:r>
                              </w:p>
                              <w:p w14:paraId="206DFA9F" w14:textId="77777777" w:rsidR="00303D4A" w:rsidRPr="0052269E" w:rsidRDefault="0052269E" w:rsidP="00303D4A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Esta</w:t>
                                </w:r>
                                <w:r w:rsidR="00303D4A"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 presenta</w:t>
                                </w:r>
                                <w:r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ción </w:t>
                                </w:r>
                                <w:r w:rsidR="00303D4A"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contribu</w:t>
                                </w:r>
                                <w:r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ye a cumplir con los objetivos de aprendizaje del módulo al describir</w:t>
                                </w:r>
                                <w:r w:rsidR="00900FBC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 la estilística de la redacción conversacional y presentar las cuatro características e una redacción conversacional.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506"/>
                              <a:ext cx="59436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5867EB" w14:textId="77777777" w:rsidR="00303D4A" w:rsidRPr="00B61702" w:rsidRDefault="00900FBC" w:rsidP="00303D4A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REDACCIÓN CONVERSACIONAL</w:t>
                                </w:r>
                                <w:r w:rsidR="00B61702" w:rsidRPr="00B6170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 </w:t>
                                </w:r>
                                <w:r w:rsidR="00303D4A" w:rsidRPr="00B6170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(WP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2</w:t>
                                </w:r>
                                <w:r w:rsidR="00303D4A" w:rsidRPr="00B6170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L)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D2EA3" id="Group 2" o:spid="_x0000_s1026" style="position:absolute;margin-left:0;margin-top:0;width:468pt;height:166.5pt;z-index:251659264;mso-width-relative:margin;mso-height-relative:margin" coordorigin=",1145" coordsize="59436,2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">
                <v:group id="Group 7" o:spid="_x0000_s1027" style="position:absolute;top:5723;width:59436;height:6860" coordorigin="76,-1134" coordsize="47867,6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1134;width:22295;height:6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Kx8YA&#10;AADcAAAADwAAAGRycy9kb3ducmV2LnhtbESPQWvCQBSE7wX/w/IKXkrdaKFqdJUgBoQeilrQ4yP7&#10;TEKzb0N2dWN/fbdQ8DjMzDfMct2bRtyoc7VlBeNRAoK4sLrmUsHXMX+dgXAeWWNjmRTcycF6NXha&#10;Yqpt4D3dDr4UEcIuRQWV920qpSsqMuhGtiWO3sV2Bn2UXSl1hyHCTSMnSfIuDdYcFypsaVNR8X24&#10;GgW77Meec5y/zN4unx/7LA/htA1KDZ/7bAHCU+8f4f/2TiuYjKf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Kx8YAAADcAAAADwAAAAAAAAAAAAAAAACYAgAAZHJz&#10;L2Rvd25yZXYueG1sUEsFBgAAAAAEAAQA9QAAAIsDAAAAAA==&#10;" fillcolor="#dbeef4" strokecolor="#7f7f7f">
                    <v:textbox>
                      <w:txbxContent>
                        <w:p w:rsidR="00303D4A" w:rsidRPr="00B61702" w:rsidRDefault="00B61702" w:rsidP="00303D4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303D4A" w:rsidRPr="00B61702" w:rsidRDefault="00B61702" w:rsidP="00303D4A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</w:t>
                          </w:r>
                          <w:r w:rsidR="002144AC">
                            <w:rPr>
                              <w:rFonts w:ascii="Arial" w:hAnsi="Arial" w:cs="Arial"/>
                              <w:lang w:val="es-NI"/>
                            </w:rPr>
                            <w:t>dirigida a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 audiencias de políticas</w:t>
                          </w:r>
                          <w:r w:rsidR="00303D4A" w:rsidRPr="00B61702">
                            <w:rPr>
                              <w:rFonts w:ascii="Arial" w:hAnsi="Arial" w:cs="Arial"/>
                              <w:lang w:val="es-NI"/>
                            </w:rPr>
                            <w:t xml:space="preserve"> 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;top:-1134;width:22775;height:6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0VcQA&#10;AADaAAAADwAAAGRycy9kb3ducmV2LnhtbESPQWvCQBSE70L/w/IKvUjd1Ir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NFXEAAAA2gAAAA8AAAAAAAAAAAAAAAAAmAIAAGRycy9k&#10;b3ducmV2LnhtbFBLBQYAAAAABAAEAPUAAACJAwAAAAA=&#10;" fillcolor="#dbeef4" strokecolor="#7f7f7f">
                    <v:textbox>
                      <w:txbxContent>
                        <w:p w:rsidR="00303D4A" w:rsidRPr="00B61702" w:rsidRDefault="00303D4A" w:rsidP="00303D4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  <w:t>Format</w:t>
                          </w:r>
                          <w:r w:rsidR="0052269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  <w:t>o</w:t>
                          </w:r>
                        </w:p>
                        <w:p w:rsidR="00303D4A" w:rsidRPr="00B61702" w:rsidRDefault="00303D4A" w:rsidP="00303D4A">
                          <w:pPr>
                            <w:rPr>
                              <w:rFonts w:ascii="Arial" w:hAnsi="Arial" w:cs="Arial"/>
                              <w:lang w:val="es-US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lang w:val="es-US"/>
                            </w:rPr>
                            <w:t>Present</w:t>
                          </w:r>
                          <w:r w:rsidR="0052269E">
                            <w:rPr>
                              <w:rFonts w:ascii="Arial" w:hAnsi="Arial" w:cs="Arial"/>
                              <w:lang w:val="es-US"/>
                            </w:rPr>
                            <w:t>ación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1145;width:59436;height:21161" coordorigin=",1145" coordsize="59436,2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2" o:spid="_x0000_s1031" type="#_x0000_t202" style="position:absolute;top:13726;width:59436;height:8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PucQA&#10;AADaAAAADwAAAGRycy9kb3ducmV2LnhtbESPT2vCQBTE74LfYXmCF9GNFsSmrhKkAaGH4h+ox0f2&#10;mYRm34bs1o1++m6h4HGYmd8w621vGnGjztWWFcxnCQjiwuqaSwXnUz5dgXAeWWNjmRTcycF2Mxys&#10;MdU28IFuR1+KCGGXooLK+zaV0hUVGXQz2xJH72o7gz7KrpS6wxDhppGLJFlKgzXHhQpb2lVUfB9/&#10;jIJ99rCXHF8nq5fr58chy0P4eg9KjUd99gbCU++f4f/2XitYwt+Ve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D7nEAAAA2gAAAA8AAAAAAAAAAAAAAAAAmAIAAGRycy9k&#10;b3ducmV2LnhtbFBLBQYAAAAABAAEAPUAAACJAwAAAAA=&#10;" fillcolor="#dbeef4" strokecolor="#7f7f7f">
                    <v:textbox>
                      <w:txbxContent>
                        <w:p w:rsidR="00303D4A" w:rsidRPr="0052269E" w:rsidRDefault="0052269E" w:rsidP="00303D4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52269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Objetivo</w:t>
                          </w:r>
                        </w:p>
                        <w:p w:rsidR="00303D4A" w:rsidRPr="0052269E" w:rsidRDefault="0052269E" w:rsidP="00303D4A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52269E">
                            <w:rPr>
                              <w:rFonts w:ascii="Arial" w:hAnsi="Arial" w:cs="Arial"/>
                              <w:lang w:val="es-ES"/>
                            </w:rPr>
                            <w:t>Esta</w:t>
                          </w:r>
                          <w:r w:rsidR="00303D4A" w:rsidRPr="0052269E">
                            <w:rPr>
                              <w:rFonts w:ascii="Arial" w:hAnsi="Arial" w:cs="Arial"/>
                              <w:lang w:val="es-ES"/>
                            </w:rPr>
                            <w:t xml:space="preserve"> presenta</w:t>
                          </w:r>
                          <w:r w:rsidRPr="0052269E">
                            <w:rPr>
                              <w:rFonts w:ascii="Arial" w:hAnsi="Arial" w:cs="Arial"/>
                              <w:lang w:val="es-ES"/>
                            </w:rPr>
                            <w:t xml:space="preserve">ción </w:t>
                          </w:r>
                          <w:r w:rsidR="00303D4A" w:rsidRPr="0052269E">
                            <w:rPr>
                              <w:rFonts w:ascii="Arial" w:hAnsi="Arial" w:cs="Arial"/>
                              <w:lang w:val="es-ES"/>
                            </w:rPr>
                            <w:t>contribu</w:t>
                          </w:r>
                          <w:r w:rsidRPr="0052269E">
                            <w:rPr>
                              <w:rFonts w:ascii="Arial" w:hAnsi="Arial" w:cs="Arial"/>
                              <w:lang w:val="es-ES"/>
                            </w:rPr>
                            <w:t>ye a cumplir con los objetivos de aprendizaje del módulo al describir</w:t>
                          </w:r>
                          <w:r w:rsidR="00900FBC">
                            <w:rPr>
                              <w:rFonts w:ascii="Arial" w:hAnsi="Arial" w:cs="Arial"/>
                              <w:lang w:val="es-ES"/>
                            </w:rPr>
                            <w:t xml:space="preserve"> la estilística de la redacción conversacional y presentar las cuatro características e una redacción conversacional.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45;width:5943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+UMIA&#10;AADaAAAADwAAAGRycy9kb3ducmV2LnhtbERPy2rCQBTdC/2H4QpuRCe2UDTNKKEYEFwUtdAuL5mb&#10;B2buhMzUiX59Z1Ho8nDe2W40nbjR4FrLClbLBARxaXXLtYLPS7FYg3AeWWNnmRTcycFu+zTJMNU2&#10;8IluZ1+LGMIuRQWN930qpSsbMuiWtieOXGUHgz7CoZZ6wBDDTSefk+RVGmw5NjTY03tD5fX8YxQc&#10;8of9LnAzX79UH8dTXoTwtQ9KzaZj/gbC0+j/xX/ug1YQt8Yr8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Xz5QwgAAANoAAAAPAAAAAAAAAAAAAAAAAJgCAABkcnMvZG93&#10;bnJldi54bWxQSwUGAAAAAAQABAD1AAAAhwMAAAAA&#10;" fillcolor="#dbeef4" strokecolor="#7f7f7f">
                    <v:textbox>
                      <w:txbxContent>
                        <w:p w:rsidR="00303D4A" w:rsidRPr="00B61702" w:rsidRDefault="00900FBC" w:rsidP="00303D4A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REDACCIÓN CONVERSACIONAL</w:t>
                          </w:r>
                          <w:r w:rsidR="00B61702" w:rsidRPr="00B6170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 </w:t>
                          </w:r>
                          <w:r w:rsidR="00303D4A" w:rsidRPr="00B6170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(WP</w:t>
                          </w:r>
                          <w:r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2</w:t>
                          </w:r>
                          <w:r w:rsidR="00303D4A" w:rsidRPr="00B6170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L)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79F3D0EC" w14:textId="77777777" w:rsidR="004D4668" w:rsidRPr="00E20637" w:rsidRDefault="004D4668">
      <w:pPr>
        <w:rPr>
          <w:rFonts w:ascii="Arial" w:hAnsi="Arial" w:cs="Arial"/>
          <w:b/>
          <w:lang w:val="es-US"/>
        </w:rPr>
      </w:pPr>
    </w:p>
    <w:p w14:paraId="19A2D583" w14:textId="77777777" w:rsidR="00303D4A" w:rsidRPr="00E20637" w:rsidRDefault="0052269E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Tiempo requerido</w:t>
      </w:r>
    </w:p>
    <w:p w14:paraId="16E5CC19" w14:textId="77777777" w:rsidR="004D4668" w:rsidRPr="00E20637" w:rsidRDefault="00730270" w:rsidP="00657ADD">
      <w:pPr>
        <w:pStyle w:val="ListParagraph"/>
        <w:numPr>
          <w:ilvl w:val="0"/>
          <w:numId w:val="6"/>
        </w:numPr>
        <w:spacing w:after="120" w:line="360" w:lineRule="auto"/>
        <w:contextualSpacing w:val="0"/>
        <w:rPr>
          <w:rFonts w:ascii="Arial" w:hAnsi="Arial" w:cs="Arial"/>
          <w:b/>
          <w:lang w:val="es-US"/>
        </w:rPr>
      </w:pPr>
      <w:r w:rsidRPr="00E20637">
        <w:rPr>
          <w:rFonts w:ascii="Arial" w:hAnsi="Arial" w:cs="Arial"/>
          <w:lang w:val="es-US"/>
        </w:rPr>
        <w:t>20</w:t>
      </w:r>
      <w:r w:rsidR="004D4668" w:rsidRPr="00E20637">
        <w:rPr>
          <w:rFonts w:ascii="Arial" w:hAnsi="Arial" w:cs="Arial"/>
          <w:lang w:val="es-US"/>
        </w:rPr>
        <w:t xml:space="preserve"> </w:t>
      </w:r>
      <w:r w:rsidR="0052269E" w:rsidRPr="00E20637">
        <w:rPr>
          <w:rFonts w:ascii="Arial" w:hAnsi="Arial" w:cs="Arial"/>
          <w:lang w:val="es-US"/>
        </w:rPr>
        <w:t>min</w:t>
      </w:r>
      <w:r w:rsidR="004D4668" w:rsidRPr="00E20637">
        <w:rPr>
          <w:rFonts w:ascii="Arial" w:hAnsi="Arial" w:cs="Arial"/>
          <w:lang w:val="es-US"/>
        </w:rPr>
        <w:t>.</w:t>
      </w:r>
    </w:p>
    <w:p w14:paraId="08D395D4" w14:textId="77777777" w:rsidR="00303D4A" w:rsidRPr="00E20637" w:rsidRDefault="004D4668" w:rsidP="00657ADD">
      <w:pPr>
        <w:spacing w:after="120" w:line="360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Descrip</w:t>
      </w:r>
      <w:r w:rsidR="0052269E" w:rsidRPr="00E20637">
        <w:rPr>
          <w:rFonts w:ascii="Arial" w:hAnsi="Arial" w:cs="Arial"/>
          <w:b/>
          <w:sz w:val="28"/>
          <w:szCs w:val="28"/>
          <w:lang w:val="es-US"/>
        </w:rPr>
        <w:t xml:space="preserve">ción de la actividad </w:t>
      </w:r>
    </w:p>
    <w:p w14:paraId="3827A914" w14:textId="77777777" w:rsidR="00900FBC" w:rsidRDefault="0052269E" w:rsidP="002144AC">
      <w:pPr>
        <w:spacing w:after="240" w:line="264" w:lineRule="auto"/>
        <w:jc w:val="both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Presenta</w:t>
      </w:r>
      <w:r w:rsidR="00EA7278" w:rsidRPr="00E20637">
        <w:rPr>
          <w:rFonts w:ascii="Arial" w:hAnsi="Arial" w:cs="Arial"/>
          <w:lang w:val="es-US"/>
        </w:rPr>
        <w:t>ción de PowerPoint con notas del orador</w:t>
      </w:r>
      <w:r w:rsidRPr="00E20637">
        <w:rPr>
          <w:rFonts w:ascii="Arial" w:hAnsi="Arial" w:cs="Arial"/>
          <w:lang w:val="es-US"/>
        </w:rPr>
        <w:t xml:space="preserve">. </w:t>
      </w:r>
      <w:r w:rsidR="00900FBC">
        <w:rPr>
          <w:rFonts w:ascii="Arial" w:hAnsi="Arial" w:cs="Arial"/>
          <w:lang w:val="es-US"/>
        </w:rPr>
        <w:t>Esta</w:t>
      </w:r>
      <w:r w:rsidRPr="00E20637">
        <w:rPr>
          <w:rFonts w:ascii="Arial" w:hAnsi="Arial" w:cs="Arial"/>
          <w:lang w:val="es-US"/>
        </w:rPr>
        <w:t xml:space="preserve"> </w:t>
      </w:r>
      <w:r w:rsidR="00900FBC">
        <w:rPr>
          <w:rFonts w:ascii="Arial" w:hAnsi="Arial" w:cs="Arial"/>
          <w:lang w:val="es-US"/>
        </w:rPr>
        <w:t>sesión es la más adecuada para autores angloparlantes que redactan contenidos técnicos con regularidad.  Se trata de una herramienta valiosa para los participantes que escribirán un resumen de políticas o un blog en sesiones subsecuentes del taller.</w:t>
      </w:r>
    </w:p>
    <w:p w14:paraId="648E2D8B" w14:textId="77777777" w:rsidR="00900FBC" w:rsidRDefault="00900FBC" w:rsidP="00106458">
      <w:pPr>
        <w:spacing w:after="120" w:line="264" w:lineRule="auto"/>
        <w:jc w:val="both"/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 xml:space="preserve">La </w:t>
      </w:r>
      <w:r w:rsidRPr="00900FBC">
        <w:rPr>
          <w:rFonts w:ascii="Arial" w:hAnsi="Arial" w:cs="Arial"/>
          <w:lang w:val="es-US"/>
        </w:rPr>
        <w:t xml:space="preserve">presentación </w:t>
      </w:r>
      <w:r>
        <w:rPr>
          <w:rFonts w:ascii="Arial" w:hAnsi="Arial" w:cs="Arial"/>
          <w:lang w:val="es-US"/>
        </w:rPr>
        <w:t>ya lleva integrados</w:t>
      </w:r>
      <w:r w:rsidRPr="00900FBC">
        <w:rPr>
          <w:rFonts w:ascii="Arial" w:hAnsi="Arial" w:cs="Arial"/>
          <w:lang w:val="es-US"/>
        </w:rPr>
        <w:t xml:space="preserve"> los ejercicios de </w:t>
      </w:r>
      <w:r>
        <w:rPr>
          <w:rFonts w:ascii="Arial" w:hAnsi="Arial" w:cs="Arial"/>
          <w:lang w:val="es-US"/>
        </w:rPr>
        <w:t xml:space="preserve">redacción conversacional, de modo tal que </w:t>
      </w:r>
      <w:r w:rsidRPr="00900FBC">
        <w:rPr>
          <w:rFonts w:ascii="Arial" w:hAnsi="Arial" w:cs="Arial"/>
          <w:lang w:val="es-US"/>
        </w:rPr>
        <w:t xml:space="preserve">los participantes practiquen y debatan cada una de las cuatro características de la </w:t>
      </w:r>
      <w:r>
        <w:rPr>
          <w:rFonts w:ascii="Arial" w:hAnsi="Arial" w:cs="Arial"/>
          <w:lang w:val="es-US"/>
        </w:rPr>
        <w:t>redacción</w:t>
      </w:r>
      <w:r w:rsidRPr="00900FBC">
        <w:rPr>
          <w:rFonts w:ascii="Arial" w:hAnsi="Arial" w:cs="Arial"/>
          <w:lang w:val="es-US"/>
        </w:rPr>
        <w:t xml:space="preserve"> conversacional a medida que </w:t>
      </w:r>
      <w:r>
        <w:rPr>
          <w:rFonts w:ascii="Arial" w:hAnsi="Arial" w:cs="Arial"/>
          <w:lang w:val="es-US"/>
        </w:rPr>
        <w:t xml:space="preserve">van </w:t>
      </w:r>
      <w:r w:rsidRPr="00900FBC">
        <w:rPr>
          <w:rFonts w:ascii="Arial" w:hAnsi="Arial" w:cs="Arial"/>
          <w:lang w:val="es-US"/>
        </w:rPr>
        <w:t>aprend</w:t>
      </w:r>
      <w:r>
        <w:rPr>
          <w:rFonts w:ascii="Arial" w:hAnsi="Arial" w:cs="Arial"/>
          <w:lang w:val="es-US"/>
        </w:rPr>
        <w:t xml:space="preserve">iendo </w:t>
      </w:r>
      <w:r w:rsidRPr="00900FBC">
        <w:rPr>
          <w:rFonts w:ascii="Arial" w:hAnsi="Arial" w:cs="Arial"/>
          <w:lang w:val="es-US"/>
        </w:rPr>
        <w:t>sobre</w:t>
      </w:r>
      <w:r>
        <w:rPr>
          <w:rFonts w:ascii="Arial" w:hAnsi="Arial" w:cs="Arial"/>
          <w:lang w:val="es-US"/>
        </w:rPr>
        <w:t xml:space="preserve"> dichas características. </w:t>
      </w:r>
      <w:r w:rsidRPr="00900FBC">
        <w:rPr>
          <w:rFonts w:ascii="Arial" w:hAnsi="Arial" w:cs="Arial"/>
          <w:lang w:val="es-US"/>
        </w:rPr>
        <w:t>Esta presentación siempre debe entregarse con los ejercicios, y en total tomará un mínimo de 2 horas</w:t>
      </w:r>
      <w:r>
        <w:rPr>
          <w:rFonts w:ascii="Arial" w:hAnsi="Arial" w:cs="Arial"/>
          <w:lang w:val="es-US"/>
        </w:rPr>
        <w:t>.</w:t>
      </w:r>
    </w:p>
    <w:p w14:paraId="3D762010" w14:textId="77777777" w:rsidR="00900FBC" w:rsidRDefault="00900FBC" w:rsidP="00106458">
      <w:pPr>
        <w:spacing w:after="120" w:line="264" w:lineRule="auto"/>
        <w:jc w:val="both"/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>La</w:t>
      </w:r>
      <w:r w:rsidRPr="00900FBC">
        <w:rPr>
          <w:rFonts w:ascii="Arial" w:hAnsi="Arial" w:cs="Arial"/>
          <w:lang w:val="es-US"/>
        </w:rPr>
        <w:t xml:space="preserve"> presentación </w:t>
      </w:r>
      <w:r>
        <w:rPr>
          <w:rFonts w:ascii="Arial" w:hAnsi="Arial" w:cs="Arial"/>
          <w:lang w:val="es-US"/>
        </w:rPr>
        <w:t xml:space="preserve">hace una </w:t>
      </w:r>
      <w:r w:rsidRPr="00900FBC">
        <w:rPr>
          <w:rFonts w:ascii="Arial" w:hAnsi="Arial" w:cs="Arial"/>
          <w:lang w:val="es-US"/>
        </w:rPr>
        <w:t>introdu</w:t>
      </w:r>
      <w:r>
        <w:rPr>
          <w:rFonts w:ascii="Arial" w:hAnsi="Arial" w:cs="Arial"/>
          <w:lang w:val="es-US"/>
        </w:rPr>
        <w:t xml:space="preserve">cción hacia la  estilística de la redacción </w:t>
      </w:r>
      <w:r w:rsidRPr="00900FBC">
        <w:rPr>
          <w:rFonts w:ascii="Arial" w:hAnsi="Arial" w:cs="Arial"/>
          <w:lang w:val="es-US"/>
        </w:rPr>
        <w:t xml:space="preserve">conversacional y </w:t>
      </w:r>
      <w:r>
        <w:rPr>
          <w:rFonts w:ascii="Arial" w:hAnsi="Arial" w:cs="Arial"/>
          <w:lang w:val="es-US"/>
        </w:rPr>
        <w:t xml:space="preserve">enfatiza en las diferencias en comparación con </w:t>
      </w:r>
      <w:r w:rsidR="005A70AF">
        <w:rPr>
          <w:rFonts w:ascii="Arial" w:hAnsi="Arial" w:cs="Arial"/>
          <w:lang w:val="es-US"/>
        </w:rPr>
        <w:t xml:space="preserve">la redacción </w:t>
      </w:r>
      <w:r w:rsidRPr="00900FBC">
        <w:rPr>
          <w:rFonts w:ascii="Arial" w:hAnsi="Arial" w:cs="Arial"/>
          <w:lang w:val="es-US"/>
        </w:rPr>
        <w:t xml:space="preserve">técnica a la que muchos participantes están acostumbrados. No </w:t>
      </w:r>
      <w:r w:rsidR="005A70AF">
        <w:rPr>
          <w:rFonts w:ascii="Arial" w:hAnsi="Arial" w:cs="Arial"/>
          <w:lang w:val="es-US"/>
        </w:rPr>
        <w:t>te debes</w:t>
      </w:r>
      <w:r w:rsidRPr="00900FBC">
        <w:rPr>
          <w:rFonts w:ascii="Arial" w:hAnsi="Arial" w:cs="Arial"/>
          <w:lang w:val="es-US"/>
        </w:rPr>
        <w:t xml:space="preserve"> sorprend</w:t>
      </w:r>
      <w:r w:rsidR="005A70AF">
        <w:rPr>
          <w:rFonts w:ascii="Arial" w:hAnsi="Arial" w:cs="Arial"/>
          <w:lang w:val="es-US"/>
        </w:rPr>
        <w:t>er</w:t>
      </w:r>
      <w:r w:rsidRPr="00900FBC">
        <w:rPr>
          <w:rFonts w:ascii="Arial" w:hAnsi="Arial" w:cs="Arial"/>
          <w:lang w:val="es-US"/>
        </w:rPr>
        <w:t xml:space="preserve"> si </w:t>
      </w:r>
      <w:r w:rsidR="005A70AF">
        <w:rPr>
          <w:rFonts w:ascii="Arial" w:hAnsi="Arial" w:cs="Arial"/>
          <w:lang w:val="es-US"/>
        </w:rPr>
        <w:t xml:space="preserve">percibes el rechazo continuo de los </w:t>
      </w:r>
      <w:r w:rsidRPr="00900FBC">
        <w:rPr>
          <w:rFonts w:ascii="Arial" w:hAnsi="Arial" w:cs="Arial"/>
          <w:lang w:val="es-US"/>
        </w:rPr>
        <w:t xml:space="preserve">participantes; muchos son </w:t>
      </w:r>
      <w:r w:rsidR="005A70AF">
        <w:rPr>
          <w:rFonts w:ascii="Arial" w:hAnsi="Arial" w:cs="Arial"/>
          <w:lang w:val="es-US"/>
        </w:rPr>
        <w:t xml:space="preserve">excelentes redactores técnicos y quizás se sientan </w:t>
      </w:r>
      <w:r w:rsidRPr="00900FBC">
        <w:rPr>
          <w:rFonts w:ascii="Arial" w:hAnsi="Arial" w:cs="Arial"/>
          <w:lang w:val="es-US"/>
        </w:rPr>
        <w:t xml:space="preserve">incómodos </w:t>
      </w:r>
      <w:r w:rsidR="005A70AF">
        <w:rPr>
          <w:rFonts w:ascii="Arial" w:hAnsi="Arial" w:cs="Arial"/>
          <w:lang w:val="es-US"/>
        </w:rPr>
        <w:t>cuando</w:t>
      </w:r>
      <w:r w:rsidRPr="00900FBC">
        <w:rPr>
          <w:rFonts w:ascii="Arial" w:hAnsi="Arial" w:cs="Arial"/>
          <w:lang w:val="es-US"/>
        </w:rPr>
        <w:t xml:space="preserve"> les digan que lo que han estado haciendo todo el tiempo es incorrecto. Si </w:t>
      </w:r>
      <w:r w:rsidR="005A70AF">
        <w:rPr>
          <w:rFonts w:ascii="Arial" w:hAnsi="Arial" w:cs="Arial"/>
          <w:lang w:val="es-US"/>
        </w:rPr>
        <w:t>percibe</w:t>
      </w:r>
      <w:r w:rsidRPr="00900FBC">
        <w:rPr>
          <w:rFonts w:ascii="Arial" w:hAnsi="Arial" w:cs="Arial"/>
          <w:lang w:val="es-US"/>
        </w:rPr>
        <w:t xml:space="preserve"> resistencia de los participantes, recuerde </w:t>
      </w:r>
      <w:r w:rsidR="005A70AF">
        <w:rPr>
          <w:rFonts w:ascii="Arial" w:hAnsi="Arial" w:cs="Arial"/>
          <w:lang w:val="es-US"/>
        </w:rPr>
        <w:t>hacer hincapié</w:t>
      </w:r>
      <w:r w:rsidRPr="00900FBC">
        <w:rPr>
          <w:rFonts w:ascii="Arial" w:hAnsi="Arial" w:cs="Arial"/>
          <w:lang w:val="es-US"/>
        </w:rPr>
        <w:t xml:space="preserve"> que </w:t>
      </w:r>
      <w:r w:rsidR="005A70AF">
        <w:rPr>
          <w:rFonts w:ascii="Arial" w:hAnsi="Arial" w:cs="Arial"/>
          <w:lang w:val="es-US"/>
        </w:rPr>
        <w:t>el</w:t>
      </w:r>
      <w:r w:rsidRPr="00900FBC">
        <w:rPr>
          <w:rFonts w:ascii="Arial" w:hAnsi="Arial" w:cs="Arial"/>
          <w:lang w:val="es-US"/>
        </w:rPr>
        <w:t xml:space="preserve"> estilo de </w:t>
      </w:r>
      <w:r w:rsidR="005A70AF">
        <w:rPr>
          <w:rFonts w:ascii="Arial" w:hAnsi="Arial" w:cs="Arial"/>
          <w:lang w:val="es-US"/>
        </w:rPr>
        <w:t xml:space="preserve">redacción estudiado está dirigido a </w:t>
      </w:r>
      <w:r w:rsidRPr="00900FBC">
        <w:rPr>
          <w:rFonts w:ascii="Arial" w:hAnsi="Arial" w:cs="Arial"/>
          <w:lang w:val="es-US"/>
        </w:rPr>
        <w:t xml:space="preserve">audiencias </w:t>
      </w:r>
      <w:r w:rsidR="005A70AF">
        <w:rPr>
          <w:rFonts w:ascii="Arial" w:hAnsi="Arial" w:cs="Arial"/>
          <w:lang w:val="es-US"/>
        </w:rPr>
        <w:t xml:space="preserve">de </w:t>
      </w:r>
      <w:r w:rsidRPr="00900FBC">
        <w:rPr>
          <w:rFonts w:ascii="Arial" w:hAnsi="Arial" w:cs="Arial"/>
          <w:lang w:val="es-US"/>
        </w:rPr>
        <w:t>políticas</w:t>
      </w:r>
      <w:r w:rsidR="005A70AF">
        <w:rPr>
          <w:rFonts w:ascii="Arial" w:hAnsi="Arial" w:cs="Arial"/>
          <w:lang w:val="es-US"/>
        </w:rPr>
        <w:t xml:space="preserve"> y públicos</w:t>
      </w:r>
      <w:r w:rsidRPr="00900FBC">
        <w:rPr>
          <w:rFonts w:ascii="Arial" w:hAnsi="Arial" w:cs="Arial"/>
          <w:lang w:val="es-US"/>
        </w:rPr>
        <w:t xml:space="preserve"> no técnic</w:t>
      </w:r>
      <w:r w:rsidR="005A70AF">
        <w:rPr>
          <w:rFonts w:ascii="Arial" w:hAnsi="Arial" w:cs="Arial"/>
          <w:lang w:val="es-US"/>
        </w:rPr>
        <w:t>o</w:t>
      </w:r>
      <w:r w:rsidRPr="00900FBC">
        <w:rPr>
          <w:rFonts w:ascii="Arial" w:hAnsi="Arial" w:cs="Arial"/>
          <w:lang w:val="es-US"/>
        </w:rPr>
        <w:t xml:space="preserve">s; no les pedimos que cambien sus escritos técnicos ni </w:t>
      </w:r>
      <w:r w:rsidR="005A70AF">
        <w:rPr>
          <w:rFonts w:ascii="Arial" w:hAnsi="Arial" w:cs="Arial"/>
          <w:lang w:val="es-US"/>
        </w:rPr>
        <w:t xml:space="preserve">afirmamos </w:t>
      </w:r>
      <w:r w:rsidRPr="00900FBC">
        <w:rPr>
          <w:rFonts w:ascii="Arial" w:hAnsi="Arial" w:cs="Arial"/>
          <w:lang w:val="es-US"/>
        </w:rPr>
        <w:t xml:space="preserve">que </w:t>
      </w:r>
      <w:r w:rsidR="005A70AF">
        <w:rPr>
          <w:rFonts w:ascii="Arial" w:hAnsi="Arial" w:cs="Arial"/>
          <w:lang w:val="es-US"/>
        </w:rPr>
        <w:t xml:space="preserve">éstos </w:t>
      </w:r>
      <w:r w:rsidRPr="00900FBC">
        <w:rPr>
          <w:rFonts w:ascii="Arial" w:hAnsi="Arial" w:cs="Arial"/>
          <w:lang w:val="es-US"/>
        </w:rPr>
        <w:t>sean malos</w:t>
      </w:r>
      <w:r w:rsidR="005A70AF">
        <w:rPr>
          <w:rFonts w:ascii="Arial" w:hAnsi="Arial" w:cs="Arial"/>
          <w:lang w:val="es-US"/>
        </w:rPr>
        <w:t>, p</w:t>
      </w:r>
      <w:r w:rsidRPr="00900FBC">
        <w:rPr>
          <w:rFonts w:ascii="Arial" w:hAnsi="Arial" w:cs="Arial"/>
          <w:lang w:val="es-US"/>
        </w:rPr>
        <w:t>ero cuando present</w:t>
      </w:r>
      <w:r w:rsidR="005A70AF">
        <w:rPr>
          <w:rFonts w:ascii="Arial" w:hAnsi="Arial" w:cs="Arial"/>
          <w:lang w:val="es-US"/>
        </w:rPr>
        <w:t>e</w:t>
      </w:r>
      <w:r w:rsidRPr="00900FBC">
        <w:rPr>
          <w:rFonts w:ascii="Arial" w:hAnsi="Arial" w:cs="Arial"/>
          <w:lang w:val="es-US"/>
        </w:rPr>
        <w:t xml:space="preserve">n contenido técnico </w:t>
      </w:r>
      <w:r w:rsidR="005A70AF">
        <w:rPr>
          <w:rFonts w:ascii="Arial" w:hAnsi="Arial" w:cs="Arial"/>
          <w:lang w:val="es-US"/>
        </w:rPr>
        <w:t>ante</w:t>
      </w:r>
      <w:r w:rsidRPr="00900FBC">
        <w:rPr>
          <w:rFonts w:ascii="Arial" w:hAnsi="Arial" w:cs="Arial"/>
          <w:lang w:val="es-US"/>
        </w:rPr>
        <w:t xml:space="preserve"> audiencias no técnicas, el estilo de </w:t>
      </w:r>
      <w:r w:rsidR="005A70AF">
        <w:rPr>
          <w:rFonts w:ascii="Arial" w:hAnsi="Arial" w:cs="Arial"/>
          <w:lang w:val="es-US"/>
        </w:rPr>
        <w:t>redacción</w:t>
      </w:r>
      <w:r w:rsidRPr="00900FBC">
        <w:rPr>
          <w:rFonts w:ascii="Arial" w:hAnsi="Arial" w:cs="Arial"/>
          <w:lang w:val="es-US"/>
        </w:rPr>
        <w:t xml:space="preserve"> debe ser accesible</w:t>
      </w:r>
      <w:r w:rsidR="00552827">
        <w:rPr>
          <w:rFonts w:ascii="Arial" w:hAnsi="Arial" w:cs="Arial"/>
          <w:lang w:val="es-US"/>
        </w:rPr>
        <w:t>s</w:t>
      </w:r>
      <w:r w:rsidR="005A70AF">
        <w:rPr>
          <w:rFonts w:ascii="Arial" w:hAnsi="Arial" w:cs="Arial"/>
          <w:lang w:val="es-US"/>
        </w:rPr>
        <w:t>.</w:t>
      </w:r>
    </w:p>
    <w:p w14:paraId="77B8D53C" w14:textId="77777777" w:rsidR="005A70AF" w:rsidRDefault="00552827" w:rsidP="00106458">
      <w:pPr>
        <w:spacing w:after="120" w:line="264" w:lineRule="auto"/>
        <w:jc w:val="both"/>
        <w:rPr>
          <w:rFonts w:ascii="Arial" w:hAnsi="Arial" w:cs="Arial"/>
          <w:lang w:val="es-US"/>
        </w:rPr>
      </w:pPr>
      <w:r w:rsidRPr="00552827">
        <w:rPr>
          <w:rFonts w:ascii="Arial" w:hAnsi="Arial" w:cs="Arial"/>
          <w:lang w:val="es-US"/>
        </w:rPr>
        <w:lastRenderedPageBreak/>
        <w:t xml:space="preserve">Los ejercicios de </w:t>
      </w:r>
      <w:r>
        <w:rPr>
          <w:rFonts w:ascii="Arial" w:hAnsi="Arial" w:cs="Arial"/>
          <w:lang w:val="es-US"/>
        </w:rPr>
        <w:t>redacción vienen</w:t>
      </w:r>
      <w:r w:rsidRPr="00552827">
        <w:rPr>
          <w:rFonts w:ascii="Arial" w:hAnsi="Arial" w:cs="Arial"/>
          <w:lang w:val="es-US"/>
        </w:rPr>
        <w:t xml:space="preserve"> integrados en la presentación de PowerPoint. Cuando </w:t>
      </w:r>
      <w:r w:rsidR="00734555">
        <w:rPr>
          <w:rFonts w:ascii="Arial" w:hAnsi="Arial" w:cs="Arial"/>
          <w:lang w:val="es-US"/>
        </w:rPr>
        <w:t>llegues</w:t>
      </w:r>
      <w:r w:rsidRPr="00552827">
        <w:rPr>
          <w:rFonts w:ascii="Arial" w:hAnsi="Arial" w:cs="Arial"/>
          <w:lang w:val="es-US"/>
        </w:rPr>
        <w:t xml:space="preserve"> a cada conjunto de ejercicios, da</w:t>
      </w:r>
      <w:r w:rsidR="00734555">
        <w:rPr>
          <w:rFonts w:ascii="Arial" w:hAnsi="Arial" w:cs="Arial"/>
          <w:lang w:val="es-US"/>
        </w:rPr>
        <w:t>r</w:t>
      </w:r>
      <w:r w:rsidRPr="00552827">
        <w:rPr>
          <w:rFonts w:ascii="Arial" w:hAnsi="Arial" w:cs="Arial"/>
          <w:lang w:val="es-US"/>
        </w:rPr>
        <w:t xml:space="preserve">les a los participantes tiempo </w:t>
      </w:r>
      <w:r w:rsidR="00734555">
        <w:rPr>
          <w:rFonts w:ascii="Arial" w:hAnsi="Arial" w:cs="Arial"/>
          <w:lang w:val="es-US"/>
        </w:rPr>
        <w:t xml:space="preserve">razonable </w:t>
      </w:r>
      <w:r w:rsidRPr="00552827">
        <w:rPr>
          <w:rFonts w:ascii="Arial" w:hAnsi="Arial" w:cs="Arial"/>
          <w:lang w:val="es-US"/>
        </w:rPr>
        <w:t>(5 o 10 minutos) para que repase</w:t>
      </w:r>
      <w:r w:rsidR="00734555">
        <w:rPr>
          <w:rFonts w:ascii="Arial" w:hAnsi="Arial" w:cs="Arial"/>
          <w:lang w:val="es-US"/>
        </w:rPr>
        <w:t>n</w:t>
      </w:r>
      <w:r w:rsidRPr="00552827">
        <w:rPr>
          <w:rFonts w:ascii="Arial" w:hAnsi="Arial" w:cs="Arial"/>
          <w:lang w:val="es-US"/>
        </w:rPr>
        <w:t xml:space="preserve"> los ejemplos por su </w:t>
      </w:r>
      <w:r w:rsidR="00734555">
        <w:rPr>
          <w:rFonts w:ascii="Arial" w:hAnsi="Arial" w:cs="Arial"/>
          <w:lang w:val="es-US"/>
        </w:rPr>
        <w:t xml:space="preserve">propia </w:t>
      </w:r>
      <w:r w:rsidRPr="00552827">
        <w:rPr>
          <w:rFonts w:ascii="Arial" w:hAnsi="Arial" w:cs="Arial"/>
          <w:lang w:val="es-US"/>
        </w:rPr>
        <w:t xml:space="preserve">cuenta. </w:t>
      </w:r>
      <w:r w:rsidR="00734555">
        <w:rPr>
          <w:rFonts w:ascii="Arial" w:hAnsi="Arial" w:cs="Arial"/>
          <w:lang w:val="es-US"/>
        </w:rPr>
        <w:t>Una vez que haya transcurrido</w:t>
      </w:r>
      <w:r w:rsidRPr="00552827">
        <w:rPr>
          <w:rFonts w:ascii="Arial" w:hAnsi="Arial" w:cs="Arial"/>
          <w:lang w:val="es-US"/>
        </w:rPr>
        <w:t xml:space="preserve"> el tiempo asignado, solicit</w:t>
      </w:r>
      <w:r w:rsidR="00734555">
        <w:rPr>
          <w:rFonts w:ascii="Arial" w:hAnsi="Arial" w:cs="Arial"/>
          <w:lang w:val="es-US"/>
        </w:rPr>
        <w:t>ar</w:t>
      </w:r>
      <w:r w:rsidRPr="00552827">
        <w:rPr>
          <w:rFonts w:ascii="Arial" w:hAnsi="Arial" w:cs="Arial"/>
          <w:lang w:val="es-US"/>
        </w:rPr>
        <w:t xml:space="preserve"> voluntarios o llam</w:t>
      </w:r>
      <w:r w:rsidR="00734555">
        <w:rPr>
          <w:rFonts w:ascii="Arial" w:hAnsi="Arial" w:cs="Arial"/>
          <w:lang w:val="es-US"/>
        </w:rPr>
        <w:t>ar</w:t>
      </w:r>
      <w:r w:rsidRPr="00552827">
        <w:rPr>
          <w:rFonts w:ascii="Arial" w:hAnsi="Arial" w:cs="Arial"/>
          <w:lang w:val="es-US"/>
        </w:rPr>
        <w:t xml:space="preserve"> a los participantes para compartir su trabajo </w:t>
      </w:r>
      <w:r w:rsidR="00734555">
        <w:rPr>
          <w:rFonts w:ascii="Arial" w:hAnsi="Arial" w:cs="Arial"/>
          <w:lang w:val="es-US"/>
        </w:rPr>
        <w:t>por</w:t>
      </w:r>
      <w:r w:rsidRPr="00552827">
        <w:rPr>
          <w:rFonts w:ascii="Arial" w:hAnsi="Arial" w:cs="Arial"/>
          <w:lang w:val="es-US"/>
        </w:rPr>
        <w:t xml:space="preserve"> cada ejemplo. Discut</w:t>
      </w:r>
      <w:r w:rsidR="00734555">
        <w:rPr>
          <w:rFonts w:ascii="Arial" w:hAnsi="Arial" w:cs="Arial"/>
          <w:lang w:val="es-US"/>
        </w:rPr>
        <w:t xml:space="preserve">ir </w:t>
      </w:r>
      <w:r w:rsidRPr="00552827">
        <w:rPr>
          <w:rFonts w:ascii="Arial" w:hAnsi="Arial" w:cs="Arial"/>
          <w:lang w:val="es-US"/>
        </w:rPr>
        <w:t>sus respuestas. Proporcion</w:t>
      </w:r>
      <w:r w:rsidR="00734555">
        <w:rPr>
          <w:rFonts w:ascii="Arial" w:hAnsi="Arial" w:cs="Arial"/>
          <w:lang w:val="es-US"/>
        </w:rPr>
        <w:t>arles</w:t>
      </w:r>
      <w:r w:rsidRPr="00552827">
        <w:rPr>
          <w:rFonts w:ascii="Arial" w:hAnsi="Arial" w:cs="Arial"/>
          <w:lang w:val="es-US"/>
        </w:rPr>
        <w:t xml:space="preserve"> a los participantes la clave de </w:t>
      </w:r>
      <w:r w:rsidR="00734555">
        <w:rPr>
          <w:rFonts w:ascii="Arial" w:hAnsi="Arial" w:cs="Arial"/>
          <w:lang w:val="es-US"/>
        </w:rPr>
        <w:t xml:space="preserve">las </w:t>
      </w:r>
      <w:r w:rsidRPr="00552827">
        <w:rPr>
          <w:rFonts w:ascii="Arial" w:hAnsi="Arial" w:cs="Arial"/>
          <w:lang w:val="es-US"/>
        </w:rPr>
        <w:t>respuesta</w:t>
      </w:r>
      <w:r w:rsidR="00734555">
        <w:rPr>
          <w:rFonts w:ascii="Arial" w:hAnsi="Arial" w:cs="Arial"/>
          <w:lang w:val="es-US"/>
        </w:rPr>
        <w:t>s</w:t>
      </w:r>
      <w:r w:rsidRPr="00552827">
        <w:rPr>
          <w:rFonts w:ascii="Arial" w:hAnsi="Arial" w:cs="Arial"/>
          <w:lang w:val="es-US"/>
        </w:rPr>
        <w:t xml:space="preserve"> </w:t>
      </w:r>
      <w:r w:rsidR="00734555">
        <w:rPr>
          <w:rFonts w:ascii="Arial" w:hAnsi="Arial" w:cs="Arial"/>
          <w:lang w:val="es-US"/>
        </w:rPr>
        <w:t>mediante un</w:t>
      </w:r>
      <w:r w:rsidRPr="00552827">
        <w:rPr>
          <w:rFonts w:ascii="Arial" w:hAnsi="Arial" w:cs="Arial"/>
          <w:lang w:val="es-US"/>
        </w:rPr>
        <w:t xml:space="preserve"> </w:t>
      </w:r>
      <w:r w:rsidR="00734555">
        <w:rPr>
          <w:rFonts w:ascii="Arial" w:hAnsi="Arial" w:cs="Arial"/>
          <w:lang w:val="es-US"/>
        </w:rPr>
        <w:t>ejemplo</w:t>
      </w:r>
      <w:r w:rsidR="00734555" w:rsidRPr="00552827">
        <w:rPr>
          <w:rFonts w:ascii="Arial" w:hAnsi="Arial" w:cs="Arial"/>
          <w:lang w:val="es-US"/>
        </w:rPr>
        <w:t xml:space="preserve"> </w:t>
      </w:r>
      <w:r w:rsidR="00734555">
        <w:rPr>
          <w:rFonts w:ascii="Arial" w:hAnsi="Arial" w:cs="Arial"/>
          <w:lang w:val="es-US"/>
        </w:rPr>
        <w:t xml:space="preserve">de </w:t>
      </w:r>
      <w:r w:rsidRPr="00552827">
        <w:rPr>
          <w:rFonts w:ascii="Arial" w:hAnsi="Arial" w:cs="Arial"/>
          <w:lang w:val="es-US"/>
        </w:rPr>
        <w:t>"solución" para cada oración después de la sesión</w:t>
      </w:r>
      <w:r w:rsidR="00734555">
        <w:rPr>
          <w:rFonts w:ascii="Arial" w:hAnsi="Arial" w:cs="Arial"/>
          <w:lang w:val="es-US"/>
        </w:rPr>
        <w:t>.</w:t>
      </w:r>
    </w:p>
    <w:p w14:paraId="08D94D52" w14:textId="77777777" w:rsidR="004D4668" w:rsidRPr="00E20637" w:rsidRDefault="00657ADD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br/>
      </w:r>
      <w:r w:rsidR="00B5591F" w:rsidRPr="00E20637">
        <w:rPr>
          <w:rFonts w:ascii="Arial" w:hAnsi="Arial" w:cs="Arial"/>
          <w:b/>
          <w:sz w:val="28"/>
          <w:szCs w:val="28"/>
          <w:lang w:val="es-US"/>
        </w:rPr>
        <w:t>Concept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>o</w:t>
      </w:r>
      <w:r w:rsidR="00E34E22" w:rsidRPr="00E20637">
        <w:rPr>
          <w:rFonts w:ascii="Arial" w:hAnsi="Arial" w:cs="Arial"/>
          <w:b/>
          <w:sz w:val="28"/>
          <w:szCs w:val="28"/>
          <w:lang w:val="es-US"/>
        </w:rPr>
        <w:t>(s)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 xml:space="preserve"> claves de aprendizaje</w:t>
      </w:r>
    </w:p>
    <w:p w14:paraId="1377F345" w14:textId="77777777" w:rsidR="001E7B34" w:rsidRDefault="00734555" w:rsidP="001E7B34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1E7B34">
        <w:rPr>
          <w:rFonts w:ascii="Arial" w:hAnsi="Arial" w:cs="Arial"/>
          <w:lang w:val="es-US"/>
        </w:rPr>
        <w:t xml:space="preserve">La definición de la redacción conversacional </w:t>
      </w:r>
    </w:p>
    <w:p w14:paraId="7BBC658B" w14:textId="77777777" w:rsidR="001E7B34" w:rsidRDefault="001E7B34" w:rsidP="001E7B34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>Los públicos</w:t>
      </w:r>
      <w:r w:rsidRPr="001E7B34">
        <w:rPr>
          <w:rFonts w:ascii="Arial" w:hAnsi="Arial" w:cs="Arial"/>
          <w:lang w:val="es-US"/>
        </w:rPr>
        <w:t xml:space="preserve"> no técnic</w:t>
      </w:r>
      <w:r>
        <w:rPr>
          <w:rFonts w:ascii="Arial" w:hAnsi="Arial" w:cs="Arial"/>
          <w:lang w:val="es-US"/>
        </w:rPr>
        <w:t>o</w:t>
      </w:r>
      <w:r w:rsidRPr="001E7B34">
        <w:rPr>
          <w:rFonts w:ascii="Arial" w:hAnsi="Arial" w:cs="Arial"/>
          <w:lang w:val="es-US"/>
        </w:rPr>
        <w:t xml:space="preserve">s </w:t>
      </w:r>
      <w:r>
        <w:rPr>
          <w:rFonts w:ascii="Arial" w:hAnsi="Arial" w:cs="Arial"/>
          <w:lang w:val="es-US"/>
        </w:rPr>
        <w:t>entienden</w:t>
      </w:r>
      <w:r w:rsidRPr="001E7B34">
        <w:rPr>
          <w:rFonts w:ascii="Arial" w:hAnsi="Arial" w:cs="Arial"/>
          <w:lang w:val="es-US"/>
        </w:rPr>
        <w:t xml:space="preserve"> un estilo de </w:t>
      </w:r>
      <w:r>
        <w:rPr>
          <w:rFonts w:ascii="Arial" w:hAnsi="Arial" w:cs="Arial"/>
          <w:lang w:val="es-US"/>
        </w:rPr>
        <w:t>redacción</w:t>
      </w:r>
      <w:r w:rsidRPr="001E7B34">
        <w:rPr>
          <w:rFonts w:ascii="Arial" w:hAnsi="Arial" w:cs="Arial"/>
          <w:lang w:val="es-US"/>
        </w:rPr>
        <w:t xml:space="preserve"> familiar y accesible porque el contenido </w:t>
      </w:r>
      <w:r>
        <w:rPr>
          <w:rFonts w:ascii="Arial" w:hAnsi="Arial" w:cs="Arial"/>
          <w:lang w:val="es-US"/>
        </w:rPr>
        <w:t xml:space="preserve">por defecto </w:t>
      </w:r>
      <w:r w:rsidRPr="001E7B34">
        <w:rPr>
          <w:rFonts w:ascii="Arial" w:hAnsi="Arial" w:cs="Arial"/>
          <w:lang w:val="es-US"/>
        </w:rPr>
        <w:t>no les es familiar.</w:t>
      </w:r>
    </w:p>
    <w:p w14:paraId="059090A4" w14:textId="77777777" w:rsidR="00007DD8" w:rsidRDefault="001E7B34" w:rsidP="001E7B34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1E7B34">
        <w:rPr>
          <w:rFonts w:ascii="Arial" w:hAnsi="Arial" w:cs="Arial"/>
          <w:lang w:val="es-US"/>
        </w:rPr>
        <w:t xml:space="preserve">La </w:t>
      </w:r>
      <w:r>
        <w:rPr>
          <w:rFonts w:ascii="Arial" w:hAnsi="Arial" w:cs="Arial"/>
          <w:lang w:val="es-US"/>
        </w:rPr>
        <w:t>redacción</w:t>
      </w:r>
      <w:r w:rsidRPr="001E7B34">
        <w:rPr>
          <w:rFonts w:ascii="Arial" w:hAnsi="Arial" w:cs="Arial"/>
          <w:lang w:val="es-US"/>
        </w:rPr>
        <w:t xml:space="preserve"> conversacional </w:t>
      </w:r>
      <w:r>
        <w:rPr>
          <w:rFonts w:ascii="Arial" w:hAnsi="Arial" w:cs="Arial"/>
          <w:lang w:val="es-US"/>
        </w:rPr>
        <w:t>maximiza</w:t>
      </w:r>
      <w:r w:rsidRPr="001E7B34">
        <w:rPr>
          <w:rFonts w:ascii="Arial" w:hAnsi="Arial" w:cs="Arial"/>
          <w:lang w:val="es-US"/>
        </w:rPr>
        <w:t xml:space="preserve"> el impacto </w:t>
      </w:r>
      <w:r>
        <w:rPr>
          <w:rFonts w:ascii="Arial" w:hAnsi="Arial" w:cs="Arial"/>
          <w:lang w:val="es-US"/>
        </w:rPr>
        <w:t>del escrito</w:t>
      </w:r>
      <w:r w:rsidRPr="001E7B34">
        <w:rPr>
          <w:rFonts w:ascii="Arial" w:hAnsi="Arial" w:cs="Arial"/>
          <w:lang w:val="es-US"/>
        </w:rPr>
        <w:t xml:space="preserve">, lo que puede aumentar la probabilidad de que el lector </w:t>
      </w:r>
      <w:r>
        <w:rPr>
          <w:rFonts w:ascii="Arial" w:hAnsi="Arial" w:cs="Arial"/>
          <w:lang w:val="es-US"/>
        </w:rPr>
        <w:t xml:space="preserve">reaccione y </w:t>
      </w:r>
      <w:r w:rsidR="00007DD8">
        <w:rPr>
          <w:rFonts w:ascii="Arial" w:hAnsi="Arial" w:cs="Arial"/>
          <w:lang w:val="es-US"/>
        </w:rPr>
        <w:t>pase a la</w:t>
      </w:r>
      <w:r>
        <w:rPr>
          <w:rFonts w:ascii="Arial" w:hAnsi="Arial" w:cs="Arial"/>
          <w:lang w:val="es-US"/>
        </w:rPr>
        <w:t xml:space="preserve"> </w:t>
      </w:r>
      <w:r w:rsidR="00007DD8">
        <w:rPr>
          <w:rFonts w:ascii="Arial" w:hAnsi="Arial" w:cs="Arial"/>
          <w:lang w:val="es-US"/>
        </w:rPr>
        <w:t>acción</w:t>
      </w:r>
      <w:r w:rsidRPr="001E7B34">
        <w:rPr>
          <w:rFonts w:ascii="Arial" w:hAnsi="Arial" w:cs="Arial"/>
          <w:lang w:val="es-US"/>
        </w:rPr>
        <w:t>.</w:t>
      </w:r>
    </w:p>
    <w:p w14:paraId="1609A2E5" w14:textId="77777777" w:rsidR="004D4668" w:rsidRDefault="00007DD8" w:rsidP="001E7B34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>Los c</w:t>
      </w:r>
      <w:r w:rsidR="001E7B34" w:rsidRPr="00007DD8">
        <w:rPr>
          <w:rFonts w:ascii="Arial" w:hAnsi="Arial" w:cs="Arial"/>
          <w:lang w:val="es-US"/>
        </w:rPr>
        <w:t>uatro elementos clave</w:t>
      </w:r>
      <w:r>
        <w:rPr>
          <w:rFonts w:ascii="Arial" w:hAnsi="Arial" w:cs="Arial"/>
          <w:lang w:val="es-US"/>
        </w:rPr>
        <w:t>s</w:t>
      </w:r>
      <w:r w:rsidR="001E7B34" w:rsidRPr="00007DD8">
        <w:rPr>
          <w:rFonts w:ascii="Arial" w:hAnsi="Arial" w:cs="Arial"/>
          <w:lang w:val="es-US"/>
        </w:rPr>
        <w:t xml:space="preserve"> de la </w:t>
      </w:r>
      <w:r>
        <w:rPr>
          <w:rFonts w:ascii="Arial" w:hAnsi="Arial" w:cs="Arial"/>
          <w:lang w:val="es-US"/>
        </w:rPr>
        <w:t xml:space="preserve">redacción </w:t>
      </w:r>
      <w:r w:rsidR="001E7B34" w:rsidRPr="00007DD8">
        <w:rPr>
          <w:rFonts w:ascii="Arial" w:hAnsi="Arial" w:cs="Arial"/>
          <w:lang w:val="es-US"/>
        </w:rPr>
        <w:t>conversac</w:t>
      </w:r>
      <w:r>
        <w:rPr>
          <w:rFonts w:ascii="Arial" w:hAnsi="Arial" w:cs="Arial"/>
          <w:lang w:val="es-US"/>
        </w:rPr>
        <w:t>ional son</w:t>
      </w:r>
      <w:r w:rsidR="001E7B34" w:rsidRPr="00007DD8">
        <w:rPr>
          <w:rFonts w:ascii="Arial" w:hAnsi="Arial" w:cs="Arial"/>
          <w:lang w:val="es-US"/>
        </w:rPr>
        <w:t>: variedad de</w:t>
      </w:r>
      <w:r>
        <w:rPr>
          <w:rFonts w:ascii="Arial" w:hAnsi="Arial" w:cs="Arial"/>
          <w:lang w:val="es-US"/>
        </w:rPr>
        <w:t xml:space="preserve"> las</w:t>
      </w:r>
      <w:r w:rsidR="001E7B34" w:rsidRPr="00007DD8">
        <w:rPr>
          <w:rFonts w:ascii="Arial" w:hAnsi="Arial" w:cs="Arial"/>
          <w:lang w:val="es-US"/>
        </w:rPr>
        <w:t xml:space="preserve"> oraciones; </w:t>
      </w:r>
      <w:r>
        <w:rPr>
          <w:rFonts w:ascii="Arial" w:hAnsi="Arial" w:cs="Arial"/>
          <w:lang w:val="es-US"/>
        </w:rPr>
        <w:t>uso de sujetos</w:t>
      </w:r>
      <w:r w:rsidR="001E7B34" w:rsidRPr="00007DD8">
        <w:rPr>
          <w:rFonts w:ascii="Arial" w:hAnsi="Arial" w:cs="Arial"/>
          <w:lang w:val="es-US"/>
        </w:rPr>
        <w:t xml:space="preserve"> (evita</w:t>
      </w:r>
      <w:r>
        <w:rPr>
          <w:rFonts w:ascii="Arial" w:hAnsi="Arial" w:cs="Arial"/>
          <w:lang w:val="es-US"/>
        </w:rPr>
        <w:t xml:space="preserve"> </w:t>
      </w:r>
      <w:r w:rsidR="001E7B34" w:rsidRPr="00007DD8">
        <w:rPr>
          <w:rFonts w:ascii="Arial" w:hAnsi="Arial" w:cs="Arial"/>
          <w:lang w:val="es-US"/>
        </w:rPr>
        <w:t>la voz pasiva); evita</w:t>
      </w:r>
      <w:r>
        <w:rPr>
          <w:rFonts w:ascii="Arial" w:hAnsi="Arial" w:cs="Arial"/>
          <w:lang w:val="es-US"/>
        </w:rPr>
        <w:t xml:space="preserve"> </w:t>
      </w:r>
      <w:r w:rsidR="00960338">
        <w:rPr>
          <w:rFonts w:ascii="Arial" w:hAnsi="Arial" w:cs="Arial"/>
          <w:lang w:val="es-US"/>
        </w:rPr>
        <w:t xml:space="preserve">la </w:t>
      </w:r>
      <w:r w:rsidR="001A4B23">
        <w:rPr>
          <w:rFonts w:ascii="Arial" w:hAnsi="Arial" w:cs="Arial"/>
          <w:lang w:val="es-US"/>
        </w:rPr>
        <w:t>nominalización</w:t>
      </w:r>
      <w:bookmarkStart w:id="0" w:name="_GoBack"/>
      <w:bookmarkEnd w:id="0"/>
      <w:r w:rsidR="001E7B34" w:rsidRPr="00007DD8">
        <w:rPr>
          <w:rFonts w:ascii="Arial" w:hAnsi="Arial" w:cs="Arial"/>
          <w:lang w:val="es-US"/>
        </w:rPr>
        <w:t xml:space="preserve">; y </w:t>
      </w:r>
      <w:r>
        <w:rPr>
          <w:rFonts w:ascii="Arial" w:hAnsi="Arial" w:cs="Arial"/>
          <w:lang w:val="es-US"/>
        </w:rPr>
        <w:t>escoge palabras que faciliten la conversación.</w:t>
      </w:r>
    </w:p>
    <w:p w14:paraId="0ABAF154" w14:textId="77777777" w:rsidR="00007DD8" w:rsidRPr="00007DD8" w:rsidRDefault="00007DD8" w:rsidP="00007DD8">
      <w:pPr>
        <w:spacing w:after="120" w:line="264" w:lineRule="auto"/>
        <w:ind w:left="720"/>
        <w:rPr>
          <w:rFonts w:ascii="Arial" w:hAnsi="Arial" w:cs="Arial"/>
          <w:lang w:val="es-US"/>
        </w:rPr>
      </w:pPr>
    </w:p>
    <w:p w14:paraId="40C8D797" w14:textId="77777777" w:rsidR="00E34E22" w:rsidRPr="00E20637" w:rsidRDefault="00E34E22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Material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>e</w:t>
      </w:r>
      <w:r w:rsidRPr="00E20637">
        <w:rPr>
          <w:rFonts w:ascii="Arial" w:hAnsi="Arial" w:cs="Arial"/>
          <w:b/>
          <w:sz w:val="28"/>
          <w:szCs w:val="28"/>
          <w:lang w:val="es-US"/>
        </w:rPr>
        <w:t xml:space="preserve">s </w:t>
      </w:r>
      <w:r w:rsidR="00E20637">
        <w:rPr>
          <w:rFonts w:ascii="Arial" w:hAnsi="Arial" w:cs="Arial"/>
          <w:b/>
          <w:sz w:val="28"/>
          <w:szCs w:val="28"/>
          <w:lang w:val="es-US"/>
        </w:rPr>
        <w:t>requeridos</w:t>
      </w:r>
    </w:p>
    <w:p w14:paraId="74039EE8" w14:textId="77777777" w:rsidR="004D4668" w:rsidRPr="00E20637" w:rsidRDefault="008E0644" w:rsidP="00E34E22">
      <w:pPr>
        <w:pStyle w:val="ListParagraph"/>
        <w:numPr>
          <w:ilvl w:val="0"/>
          <w:numId w:val="7"/>
        </w:numPr>
        <w:spacing w:after="120" w:line="264" w:lineRule="auto"/>
        <w:contextualSpacing w:val="0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 xml:space="preserve">Laptop </w:t>
      </w:r>
      <w:r w:rsidR="00106458" w:rsidRPr="00E20637">
        <w:rPr>
          <w:rFonts w:ascii="Arial" w:hAnsi="Arial" w:cs="Arial"/>
          <w:lang w:val="es-US"/>
        </w:rPr>
        <w:t>y</w:t>
      </w:r>
      <w:r w:rsidRPr="00E20637">
        <w:rPr>
          <w:rFonts w:ascii="Arial" w:hAnsi="Arial" w:cs="Arial"/>
          <w:lang w:val="es-US"/>
        </w:rPr>
        <w:t xml:space="preserve"> </w:t>
      </w:r>
      <w:r w:rsidR="00106458" w:rsidRPr="00E20637">
        <w:rPr>
          <w:rFonts w:ascii="Arial" w:hAnsi="Arial" w:cs="Arial"/>
          <w:lang w:val="es-US"/>
        </w:rPr>
        <w:t>proyector</w:t>
      </w:r>
    </w:p>
    <w:p w14:paraId="49F42F6E" w14:textId="77777777" w:rsidR="00382681" w:rsidRPr="00E20637" w:rsidRDefault="00382681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</w:p>
    <w:p w14:paraId="37CC6042" w14:textId="77777777" w:rsidR="00B5591F" w:rsidRPr="00E20637" w:rsidRDefault="00106458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Sesiones asociadas</w:t>
      </w:r>
    </w:p>
    <w:p w14:paraId="3695A0E3" w14:textId="77777777" w:rsidR="00730270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 xml:space="preserve">Ejercicios de redacción </w:t>
      </w:r>
      <w:r w:rsidR="00007DD8" w:rsidRPr="00E20637">
        <w:rPr>
          <w:rFonts w:ascii="Arial" w:hAnsi="Arial" w:cs="Arial"/>
          <w:lang w:val="es-US"/>
        </w:rPr>
        <w:t xml:space="preserve">conversacional </w:t>
      </w:r>
      <w:r w:rsidR="00730270" w:rsidRPr="00E20637">
        <w:rPr>
          <w:rFonts w:ascii="Arial" w:hAnsi="Arial" w:cs="Arial"/>
          <w:lang w:val="es-US"/>
        </w:rPr>
        <w:t>(WP3E)</w:t>
      </w:r>
    </w:p>
    <w:p w14:paraId="254A074C" w14:textId="77777777" w:rsidR="00B5591F" w:rsidRPr="00E20637" w:rsidRDefault="00B5591F" w:rsidP="00E34E22">
      <w:pPr>
        <w:spacing w:after="120" w:line="264" w:lineRule="auto"/>
        <w:rPr>
          <w:rFonts w:ascii="Arial" w:hAnsi="Arial" w:cs="Arial"/>
          <w:b/>
          <w:lang w:val="es-US"/>
        </w:rPr>
      </w:pPr>
    </w:p>
    <w:p w14:paraId="2406B87E" w14:textId="77777777" w:rsidR="004D4668" w:rsidRPr="00E20637" w:rsidRDefault="00730270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Prepara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>ción requerida</w:t>
      </w:r>
    </w:p>
    <w:p w14:paraId="30E070FF" w14:textId="77777777" w:rsidR="004D4668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Ninguna</w:t>
      </w:r>
    </w:p>
    <w:sectPr w:rsidR="004D4668" w:rsidRPr="00E20637" w:rsidSect="00303D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08A05" w14:textId="77777777" w:rsidR="007C4843" w:rsidRDefault="007C4843">
      <w:r>
        <w:separator/>
      </w:r>
    </w:p>
  </w:endnote>
  <w:endnote w:type="continuationSeparator" w:id="0">
    <w:p w14:paraId="429ECC7C" w14:textId="77777777" w:rsidR="007C4843" w:rsidRDefault="007C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1DCDE" w14:textId="77777777" w:rsidR="001E290D" w:rsidRDefault="001E290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D708F" w14:textId="77777777" w:rsidR="00303D4A" w:rsidRPr="00143429" w:rsidRDefault="00303D4A" w:rsidP="00303D4A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D468BE3" wp14:editId="4671756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9B2E172" wp14:editId="2E7F75C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AD6494E" wp14:editId="39C71266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07F4092D" w14:textId="77777777" w:rsidR="00303D4A" w:rsidRPr="00143429" w:rsidRDefault="00303D4A" w:rsidP="00303D4A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3810B40D" w14:textId="77777777" w:rsidR="00303D4A" w:rsidRPr="00143429" w:rsidRDefault="00303D4A" w:rsidP="00303D4A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73D8331B" w14:textId="77777777" w:rsidR="00303D4A" w:rsidRDefault="00303D4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D909A" w14:textId="77777777" w:rsidR="001E290D" w:rsidRDefault="001E290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6F321" w14:textId="77777777" w:rsidR="007C4843" w:rsidRDefault="007C4843">
      <w:r>
        <w:separator/>
      </w:r>
    </w:p>
  </w:footnote>
  <w:footnote w:type="continuationSeparator" w:id="0">
    <w:p w14:paraId="127057B2" w14:textId="77777777" w:rsidR="007C4843" w:rsidRDefault="007C48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60ABA" w14:textId="77777777" w:rsidR="001E290D" w:rsidRDefault="001E29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97DB9" w14:textId="77777777" w:rsidR="00430BE5" w:rsidRPr="00DF471B" w:rsidRDefault="00430BE5" w:rsidP="00430BE5">
    <w:pPr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DF471B">
      <w:rPr>
        <w:rFonts w:ascii="Arial" w:hAnsi="Arial" w:cs="Arial"/>
        <w:color w:val="404040"/>
        <w:sz w:val="28"/>
        <w:szCs w:val="28"/>
        <w:lang w:val="es-ES"/>
      </w:rPr>
      <w:t xml:space="preserve">Policy Communication Training Toolkit </w:t>
    </w:r>
  </w:p>
  <w:p w14:paraId="6118F214" w14:textId="77777777" w:rsidR="00430BE5" w:rsidRPr="00430BE5" w:rsidRDefault="00430BE5" w:rsidP="00430BE5">
    <w:pPr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DF471B">
      <w:rPr>
        <w:rFonts w:ascii="Arial" w:hAnsi="Arial" w:cs="Arial"/>
        <w:color w:val="404040"/>
        <w:sz w:val="28"/>
        <w:szCs w:val="28"/>
        <w:lang w:val="es-ES"/>
      </w:rPr>
      <w:t xml:space="preserve">Toolkit </w:t>
    </w:r>
    <w:r w:rsidRPr="00430BE5">
      <w:rPr>
        <w:rFonts w:ascii="Arial" w:hAnsi="Arial" w:cs="Arial"/>
        <w:color w:val="404040"/>
        <w:sz w:val="28"/>
        <w:szCs w:val="28"/>
        <w:lang w:val="es-ES"/>
      </w:rPr>
      <w:t>de Capacitación en Comunicación de Políticas</w:t>
    </w:r>
  </w:p>
  <w:p w14:paraId="150BDB3C" w14:textId="77777777" w:rsidR="000C0826" w:rsidRDefault="00430BE5" w:rsidP="004B0594">
    <w:pPr>
      <w:pStyle w:val="Footer"/>
      <w:pBdr>
        <w:bottom w:val="single" w:sz="4" w:space="1" w:color="auto"/>
      </w:pBdr>
      <w:spacing w:after="240"/>
      <w:jc w:val="right"/>
    </w:pPr>
    <w:r w:rsidRPr="00430BE5">
      <w:rPr>
        <w:rFonts w:ascii="Arial" w:hAnsi="Arial" w:cs="Arial"/>
        <w:smallCaps/>
        <w:sz w:val="36"/>
        <w:szCs w:val="36"/>
      </w:rPr>
      <w:t>FACILITATOR GUIDE –GUÍA PARA FACILITADORES</w:t>
    </w:r>
    <w:r w:rsidR="00303D4A" w:rsidRPr="00FB6375">
      <w:rPr>
        <w:rFonts w:ascii="Arial" w:hAnsi="Arial" w:cs="Arial"/>
        <w:smallCaps/>
        <w:sz w:val="36"/>
        <w:szCs w:val="36"/>
      </w:rP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70E39" w14:textId="77777777" w:rsidR="00E16B00" w:rsidRDefault="00E16B00" w:rsidP="00303D4A">
    <w:pPr>
      <w:jc w:val="right"/>
      <w:rPr>
        <w:rFonts w:ascii="Arial" w:hAnsi="Arial" w:cs="Arial"/>
        <w:color w:val="404040"/>
        <w:sz w:val="28"/>
        <w:szCs w:val="28"/>
      </w:rPr>
    </w:pPr>
  </w:p>
  <w:p w14:paraId="3629554F" w14:textId="77777777" w:rsidR="00B61702" w:rsidRPr="00DF471B" w:rsidRDefault="00303D4A" w:rsidP="00303D4A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DF471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="00B61702" w:rsidRPr="00DF471B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6ABA7ECE" w14:textId="77777777" w:rsidR="00303D4A" w:rsidRPr="00B61702" w:rsidRDefault="00B61702" w:rsidP="00303D4A">
    <w:pPr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DF471B">
      <w:rPr>
        <w:rFonts w:ascii="Arial" w:hAnsi="Arial" w:cs="Arial"/>
        <w:color w:val="404040"/>
        <w:sz w:val="28"/>
        <w:szCs w:val="28"/>
        <w:lang w:val="es-ES"/>
      </w:rPr>
      <w:t>Toolkit</w:t>
    </w:r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="00975912">
      <w:rPr>
        <w:rFonts w:ascii="Arial" w:hAnsi="Arial" w:cs="Arial"/>
        <w:color w:val="404040"/>
        <w:sz w:val="28"/>
        <w:szCs w:val="28"/>
        <w:lang w:val="es-ES"/>
      </w:rPr>
      <w:t xml:space="preserve">de </w:t>
    </w:r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Capacitación </w:t>
    </w:r>
    <w:r w:rsidR="00975912">
      <w:rPr>
        <w:rFonts w:ascii="Arial" w:hAnsi="Arial" w:cs="Arial"/>
        <w:color w:val="404040"/>
        <w:sz w:val="28"/>
        <w:szCs w:val="28"/>
        <w:lang w:val="es-ES"/>
      </w:rPr>
      <w:t>para la</w:t>
    </w:r>
    <w:r w:rsidR="00975912" w:rsidRPr="00B61702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61702">
      <w:rPr>
        <w:rFonts w:ascii="Arial" w:hAnsi="Arial" w:cs="Arial"/>
        <w:color w:val="404040"/>
        <w:sz w:val="28"/>
        <w:szCs w:val="28"/>
        <w:lang w:val="es-ES"/>
      </w:rPr>
      <w:t>Comunicación de Políticas</w:t>
    </w:r>
  </w:p>
  <w:p w14:paraId="0F9F8D24" w14:textId="77777777" w:rsidR="00303D4A" w:rsidRPr="00B61702" w:rsidRDefault="00303D4A" w:rsidP="00303D4A">
    <w:pPr>
      <w:pStyle w:val="Footer"/>
      <w:spacing w:after="240"/>
      <w:jc w:val="right"/>
      <w:rPr>
        <w:lang w:val="es-ES"/>
      </w:rPr>
    </w:pPr>
    <w:r w:rsidRPr="00B61702">
      <w:rPr>
        <w:rFonts w:ascii="Arial" w:hAnsi="Arial" w:cs="Arial"/>
        <w:smallCaps/>
        <w:sz w:val="36"/>
        <w:szCs w:val="36"/>
        <w:lang w:val="es-ES"/>
      </w:rPr>
      <w:t>FACILITATOR GUIDE</w:t>
    </w:r>
    <w:r w:rsidR="00B61702" w:rsidRPr="00B61702">
      <w:rPr>
        <w:rFonts w:ascii="Arial" w:hAnsi="Arial" w:cs="Arial"/>
        <w:smallCaps/>
        <w:sz w:val="36"/>
        <w:szCs w:val="36"/>
        <w:lang w:val="es-ES"/>
      </w:rPr>
      <w:t xml:space="preserve"> –</w:t>
    </w:r>
    <w:r w:rsidR="00B61702">
      <w:rPr>
        <w:rFonts w:ascii="Arial" w:hAnsi="Arial" w:cs="Arial"/>
        <w:smallCaps/>
        <w:sz w:val="36"/>
        <w:szCs w:val="36"/>
        <w:lang w:val="es-ES"/>
      </w:rPr>
      <w:t>GUÍA PARA FACILITADORES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A2BE7"/>
    <w:multiLevelType w:val="hybridMultilevel"/>
    <w:tmpl w:val="DD90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A26331"/>
    <w:multiLevelType w:val="hybridMultilevel"/>
    <w:tmpl w:val="1D409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7DD8"/>
    <w:rsid w:val="00016AFD"/>
    <w:rsid w:val="00020634"/>
    <w:rsid w:val="0002229B"/>
    <w:rsid w:val="00027C12"/>
    <w:rsid w:val="00042382"/>
    <w:rsid w:val="00047C2E"/>
    <w:rsid w:val="000B2CC9"/>
    <w:rsid w:val="000C0826"/>
    <w:rsid w:val="000F0903"/>
    <w:rsid w:val="000F379A"/>
    <w:rsid w:val="00106458"/>
    <w:rsid w:val="0013687F"/>
    <w:rsid w:val="00143554"/>
    <w:rsid w:val="00150167"/>
    <w:rsid w:val="00160E8A"/>
    <w:rsid w:val="00165FE8"/>
    <w:rsid w:val="001A4B23"/>
    <w:rsid w:val="001B5702"/>
    <w:rsid w:val="001C0995"/>
    <w:rsid w:val="001C5771"/>
    <w:rsid w:val="001E0E6B"/>
    <w:rsid w:val="001E290D"/>
    <w:rsid w:val="001E48D2"/>
    <w:rsid w:val="001E7B34"/>
    <w:rsid w:val="001F5FEC"/>
    <w:rsid w:val="00202D08"/>
    <w:rsid w:val="0021384F"/>
    <w:rsid w:val="002144AC"/>
    <w:rsid w:val="002155BA"/>
    <w:rsid w:val="002244F2"/>
    <w:rsid w:val="00261168"/>
    <w:rsid w:val="0028067B"/>
    <w:rsid w:val="002A4052"/>
    <w:rsid w:val="002A7D1F"/>
    <w:rsid w:val="002F295C"/>
    <w:rsid w:val="00303D4A"/>
    <w:rsid w:val="00313C92"/>
    <w:rsid w:val="00330041"/>
    <w:rsid w:val="003322D7"/>
    <w:rsid w:val="003362AB"/>
    <w:rsid w:val="00342FF5"/>
    <w:rsid w:val="00373B08"/>
    <w:rsid w:val="00376655"/>
    <w:rsid w:val="00382681"/>
    <w:rsid w:val="003922BC"/>
    <w:rsid w:val="003B073E"/>
    <w:rsid w:val="003C1B0A"/>
    <w:rsid w:val="003F7FD6"/>
    <w:rsid w:val="00430BE5"/>
    <w:rsid w:val="00440096"/>
    <w:rsid w:val="0044614E"/>
    <w:rsid w:val="00475332"/>
    <w:rsid w:val="004826C0"/>
    <w:rsid w:val="00482FAD"/>
    <w:rsid w:val="004848AE"/>
    <w:rsid w:val="004B0594"/>
    <w:rsid w:val="004C1060"/>
    <w:rsid w:val="004C543D"/>
    <w:rsid w:val="004D2C6A"/>
    <w:rsid w:val="004D4668"/>
    <w:rsid w:val="004E4806"/>
    <w:rsid w:val="004F1931"/>
    <w:rsid w:val="0052269E"/>
    <w:rsid w:val="00552827"/>
    <w:rsid w:val="005555DE"/>
    <w:rsid w:val="00567153"/>
    <w:rsid w:val="005717B6"/>
    <w:rsid w:val="005A70AF"/>
    <w:rsid w:val="005A7DF5"/>
    <w:rsid w:val="005B3EC4"/>
    <w:rsid w:val="005D7B01"/>
    <w:rsid w:val="006438CA"/>
    <w:rsid w:val="00645D3B"/>
    <w:rsid w:val="0064765B"/>
    <w:rsid w:val="00657ADD"/>
    <w:rsid w:val="006619E3"/>
    <w:rsid w:val="006622A8"/>
    <w:rsid w:val="0066428E"/>
    <w:rsid w:val="006F57C2"/>
    <w:rsid w:val="00724393"/>
    <w:rsid w:val="00730270"/>
    <w:rsid w:val="0073197F"/>
    <w:rsid w:val="00734555"/>
    <w:rsid w:val="00745F84"/>
    <w:rsid w:val="0078503E"/>
    <w:rsid w:val="0079707B"/>
    <w:rsid w:val="007A1A39"/>
    <w:rsid w:val="007A1C26"/>
    <w:rsid w:val="007A3060"/>
    <w:rsid w:val="007A3249"/>
    <w:rsid w:val="007B3631"/>
    <w:rsid w:val="007B603F"/>
    <w:rsid w:val="007C4843"/>
    <w:rsid w:val="007D4E76"/>
    <w:rsid w:val="007E0C15"/>
    <w:rsid w:val="007F154F"/>
    <w:rsid w:val="00812D34"/>
    <w:rsid w:val="008238D1"/>
    <w:rsid w:val="008438BB"/>
    <w:rsid w:val="00873504"/>
    <w:rsid w:val="00874EA4"/>
    <w:rsid w:val="008D35E7"/>
    <w:rsid w:val="008E0644"/>
    <w:rsid w:val="00900FBC"/>
    <w:rsid w:val="009165C0"/>
    <w:rsid w:val="00923CA0"/>
    <w:rsid w:val="00931C0E"/>
    <w:rsid w:val="00950CEE"/>
    <w:rsid w:val="0095260A"/>
    <w:rsid w:val="00960338"/>
    <w:rsid w:val="00975912"/>
    <w:rsid w:val="00991F5E"/>
    <w:rsid w:val="009A2F29"/>
    <w:rsid w:val="009C3C91"/>
    <w:rsid w:val="009E7F36"/>
    <w:rsid w:val="00A026D4"/>
    <w:rsid w:val="00AD4263"/>
    <w:rsid w:val="00AE46FB"/>
    <w:rsid w:val="00AE70AC"/>
    <w:rsid w:val="00B0202A"/>
    <w:rsid w:val="00B14B9E"/>
    <w:rsid w:val="00B5591F"/>
    <w:rsid w:val="00B57091"/>
    <w:rsid w:val="00B61702"/>
    <w:rsid w:val="00B62FAE"/>
    <w:rsid w:val="00B6308A"/>
    <w:rsid w:val="00B70A0A"/>
    <w:rsid w:val="00B72666"/>
    <w:rsid w:val="00B863CC"/>
    <w:rsid w:val="00BB1A96"/>
    <w:rsid w:val="00BB6A2B"/>
    <w:rsid w:val="00BD6B54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90F4D"/>
    <w:rsid w:val="00CB0AD1"/>
    <w:rsid w:val="00CB3B1C"/>
    <w:rsid w:val="00CE791F"/>
    <w:rsid w:val="00D0013B"/>
    <w:rsid w:val="00D155BD"/>
    <w:rsid w:val="00D35454"/>
    <w:rsid w:val="00D40851"/>
    <w:rsid w:val="00D50C95"/>
    <w:rsid w:val="00D777CF"/>
    <w:rsid w:val="00D812C2"/>
    <w:rsid w:val="00DB627C"/>
    <w:rsid w:val="00DC29B3"/>
    <w:rsid w:val="00DF14A2"/>
    <w:rsid w:val="00DF471B"/>
    <w:rsid w:val="00E16664"/>
    <w:rsid w:val="00E16B00"/>
    <w:rsid w:val="00E20637"/>
    <w:rsid w:val="00E243A7"/>
    <w:rsid w:val="00E34E22"/>
    <w:rsid w:val="00E70433"/>
    <w:rsid w:val="00EA5C6D"/>
    <w:rsid w:val="00EA7278"/>
    <w:rsid w:val="00EB23C7"/>
    <w:rsid w:val="00ED11A9"/>
    <w:rsid w:val="00ED7720"/>
    <w:rsid w:val="00EF130F"/>
    <w:rsid w:val="00F054CB"/>
    <w:rsid w:val="00F064C8"/>
    <w:rsid w:val="00F16F59"/>
    <w:rsid w:val="00F32532"/>
    <w:rsid w:val="00F55C79"/>
    <w:rsid w:val="00F560F2"/>
    <w:rsid w:val="00F941D6"/>
    <w:rsid w:val="00F94F27"/>
    <w:rsid w:val="00F966AF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ABEF36"/>
  <w15:docId w15:val="{7A28461B-7845-4F4D-B22E-11E2C7C9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3D4A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303D4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414</Words>
  <Characters>2365</Characters>
  <Application>Microsoft Macintosh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subject/>
  <dc:creator>esullivan</dc:creator>
  <cp:keywords/>
  <dc:description/>
  <cp:lastModifiedBy>Gabriela Sanchez-Soto</cp:lastModifiedBy>
  <cp:revision>8</cp:revision>
  <dcterms:created xsi:type="dcterms:W3CDTF">2018-09-05T16:40:00Z</dcterms:created>
  <dcterms:modified xsi:type="dcterms:W3CDTF">2019-02-04T08:29:00Z</dcterms:modified>
</cp:coreProperties>
</file>