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A1" w:rsidRDefault="00860BD6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99F79" wp14:editId="3C27967C">
                <wp:simplePos x="0" y="0"/>
                <wp:positionH relativeFrom="column">
                  <wp:posOffset>19050</wp:posOffset>
                </wp:positionH>
                <wp:positionV relativeFrom="paragraph">
                  <wp:posOffset>635</wp:posOffset>
                </wp:positionV>
                <wp:extent cx="5847715" cy="2266950"/>
                <wp:effectExtent l="0" t="0" r="19685" b="1905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266950"/>
                          <a:chOff x="0" y="0"/>
                          <a:chExt cx="5847715" cy="207645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847714" cy="548640"/>
                            <a:chOff x="0" y="0"/>
                            <a:chExt cx="4709049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0BD6" w:rsidRPr="00AA137C" w:rsidRDefault="00860BD6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AA137C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Módulo</w:t>
                                </w:r>
                              </w:p>
                              <w:p w:rsidR="00860BD6" w:rsidRPr="00AA137C" w:rsidRDefault="009A18E5" w:rsidP="00860BD6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Visualización de Datos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0BD6" w:rsidRPr="00AA137C" w:rsidRDefault="00860BD6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AA137C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Formato</w:t>
                                </w:r>
                              </w:p>
                              <w:p w:rsidR="00860BD6" w:rsidRPr="00AA137C" w:rsidRDefault="00860BD6" w:rsidP="00860BD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AA137C">
                                  <w:rPr>
                                    <w:rFonts w:ascii="Arial" w:hAnsi="Arial" w:cs="Arial"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90805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0BD6" w:rsidRPr="00AA137C" w:rsidRDefault="00860BD6" w:rsidP="00860BD6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A137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Objetivo</w:t>
                              </w:r>
                            </w:p>
                            <w:p w:rsidR="00860BD6" w:rsidRPr="00AA137C" w:rsidRDefault="00472606" w:rsidP="00190AF7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La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</w:rPr>
                                <w:t xml:space="preserve"> presentación contribuye 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cumplir con 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</w:rPr>
                                <w:t>los objetivos de aprendizaje del módulo al definir los principios clave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s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</w:rPr>
                                <w:t xml:space="preserve"> de la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representación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</w:rPr>
                                <w:t xml:space="preserve"> visua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l 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</w:rPr>
                                <w:t xml:space="preserve">de datos, distinguiendo entre visualización de datos e infografía, e ilustrar cómo la </w:t>
                              </w:r>
                              <w:r w:rsidRPr="00472606">
                                <w:rPr>
                                  <w:rFonts w:ascii="Arial" w:hAnsi="Arial" w:cs="Arial"/>
                                </w:rPr>
                                <w:t xml:space="preserve">representación visual de datos </w:t>
                              </w:r>
                              <w:r w:rsidR="00860BD6" w:rsidRPr="00AA137C">
                                <w:rPr>
                                  <w:rFonts w:ascii="Arial" w:hAnsi="Arial" w:cs="Arial"/>
                                </w:rPr>
                                <w:t>puede mejorar la comprensión.</w:t>
                              </w:r>
                              <w:r w:rsidR="009A18E5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0BD6" w:rsidRPr="00AA137C" w:rsidRDefault="00DC741B" w:rsidP="00860BD6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>VISUALIZACIÓN DE DATOS I (DV1L)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99F79" id="Group 8" o:spid="_x0000_s1026" style="position:absolute;margin-left:1.5pt;margin-top:.05pt;width:460.45pt;height:178.5pt;z-index:251659264;mso-height-relative:margin" coordsize="58477,20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">
                <v:group id="Group 7" o:spid="_x0000_s1027" style="position:absolute;top:4953;width:58477;height:5486" coordsize="47090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860BD6" w:rsidRPr="00AA137C" w:rsidRDefault="00860BD6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AA137C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Módulo</w:t>
                          </w:r>
                        </w:p>
                        <w:p w:rsidR="00860BD6" w:rsidRPr="00AA137C" w:rsidRDefault="009A18E5" w:rsidP="00860BD6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Visualización de Datos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860BD6" w:rsidRPr="00AA137C" w:rsidRDefault="00860BD6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AA137C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Formato</w:t>
                          </w:r>
                        </w:p>
                        <w:p w:rsidR="00860BD6" w:rsidRPr="00AA137C" w:rsidRDefault="00860BD6" w:rsidP="00860BD6">
                          <w:pPr>
                            <w:rPr>
                              <w:rFonts w:ascii="Arial" w:hAnsi="Arial" w:cs="Arial"/>
                            </w:rPr>
                          </w:pPr>
                          <w:r w:rsidRPr="00AA137C">
                            <w:rPr>
                              <w:rFonts w:ascii="Arial" w:hAnsi="Arial" w:cs="Arial"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9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860BD6" w:rsidRPr="00AA137C" w:rsidRDefault="00860BD6" w:rsidP="00860BD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AA137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Objetivo</w:t>
                        </w:r>
                      </w:p>
                      <w:p w:rsidR="00860BD6" w:rsidRPr="00AA137C" w:rsidRDefault="00472606" w:rsidP="00190AF7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La</w:t>
                        </w:r>
                        <w:r w:rsidR="00860BD6" w:rsidRPr="00AA137C">
                          <w:rPr>
                            <w:rFonts w:ascii="Arial" w:hAnsi="Arial" w:cs="Arial"/>
                          </w:rPr>
                          <w:t xml:space="preserve"> presentación contribuye a </w:t>
                        </w:r>
                        <w:r>
                          <w:rPr>
                            <w:rFonts w:ascii="Arial" w:hAnsi="Arial" w:cs="Arial"/>
                          </w:rPr>
                          <w:t xml:space="preserve">cumplir con </w:t>
                        </w:r>
                        <w:r w:rsidR="00860BD6" w:rsidRPr="00AA137C">
                          <w:rPr>
                            <w:rFonts w:ascii="Arial" w:hAnsi="Arial" w:cs="Arial"/>
                          </w:rPr>
                          <w:t>los objetivos de aprendizaje del módulo al definir los principios clave</w:t>
                        </w:r>
                        <w:r>
                          <w:rPr>
                            <w:rFonts w:ascii="Arial" w:hAnsi="Arial" w:cs="Arial"/>
                          </w:rPr>
                          <w:t>s</w:t>
                        </w:r>
                        <w:r w:rsidR="00860BD6" w:rsidRPr="00AA137C">
                          <w:rPr>
                            <w:rFonts w:ascii="Arial" w:hAnsi="Arial" w:cs="Arial"/>
                          </w:rPr>
                          <w:t xml:space="preserve"> de la</w:t>
                        </w:r>
                        <w:r>
                          <w:rPr>
                            <w:rFonts w:ascii="Arial" w:hAnsi="Arial" w:cs="Arial"/>
                          </w:rPr>
                          <w:t xml:space="preserve"> representación</w:t>
                        </w:r>
                        <w:r w:rsidR="00860BD6" w:rsidRPr="00AA137C">
                          <w:rPr>
                            <w:rFonts w:ascii="Arial" w:hAnsi="Arial" w:cs="Arial"/>
                          </w:rPr>
                          <w:t xml:space="preserve"> visua</w:t>
                        </w:r>
                        <w:r>
                          <w:rPr>
                            <w:rFonts w:ascii="Arial" w:hAnsi="Arial" w:cs="Arial"/>
                          </w:rPr>
                          <w:t xml:space="preserve">l </w:t>
                        </w:r>
                        <w:r w:rsidR="00860BD6" w:rsidRPr="00AA137C">
                          <w:rPr>
                            <w:rFonts w:ascii="Arial" w:hAnsi="Arial" w:cs="Arial"/>
                          </w:rPr>
                          <w:t xml:space="preserve">de datos, distinguiendo entre visualización de datos e infografía, e ilustrar cómo la </w:t>
                        </w:r>
                        <w:r w:rsidRPr="00472606">
                          <w:rPr>
                            <w:rFonts w:ascii="Arial" w:hAnsi="Arial" w:cs="Arial"/>
                          </w:rPr>
                          <w:t xml:space="preserve">representación visual de datos </w:t>
                        </w:r>
                        <w:r w:rsidR="00860BD6" w:rsidRPr="00AA137C">
                          <w:rPr>
                            <w:rFonts w:ascii="Arial" w:hAnsi="Arial" w:cs="Arial"/>
                          </w:rPr>
                          <w:t>puede mejorar la comprensión.</w:t>
                        </w:r>
                        <w:r w:rsidR="009A18E5"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860BD6" w:rsidRPr="00AA137C" w:rsidRDefault="00DC741B" w:rsidP="00860BD6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>VISUALIZACIÓN DE DATOS I (DV1L)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AA137C" w:rsidRPr="00AA137C" w:rsidRDefault="004D4668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AA137C">
        <w:rPr>
          <w:rFonts w:ascii="Arial" w:hAnsi="Arial" w:cs="Arial"/>
          <w:b/>
          <w:sz w:val="28"/>
          <w:szCs w:val="28"/>
        </w:rPr>
        <w:t>Tiempo Requerido</w:t>
      </w:r>
    </w:p>
    <w:p w:rsidR="004D4668" w:rsidRPr="00AA137C" w:rsidRDefault="009A18E5" w:rsidP="00AA137C">
      <w:pPr>
        <w:pStyle w:val="Prrafodelista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1 hora</w:t>
      </w:r>
    </w:p>
    <w:p w:rsidR="004D4668" w:rsidRPr="00AA137C" w:rsidRDefault="004D4668">
      <w:pPr>
        <w:rPr>
          <w:rFonts w:ascii="Arial" w:hAnsi="Arial" w:cs="Arial"/>
          <w:b/>
        </w:rPr>
      </w:pPr>
    </w:p>
    <w:p w:rsidR="00AA137C" w:rsidRPr="00860BD6" w:rsidRDefault="00B5591F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860BD6">
        <w:rPr>
          <w:rFonts w:ascii="Arial" w:hAnsi="Arial" w:cs="Arial"/>
          <w:b/>
          <w:sz w:val="28"/>
          <w:szCs w:val="28"/>
        </w:rPr>
        <w:t>Descripción de la Actividad</w:t>
      </w:r>
    </w:p>
    <w:p w:rsidR="009775E5" w:rsidRDefault="006847B7" w:rsidP="00BA15C4">
      <w:pPr>
        <w:jc w:val="both"/>
        <w:rPr>
          <w:rFonts w:ascii="Arial" w:hAnsi="Arial" w:cs="Arial"/>
        </w:rPr>
      </w:pPr>
      <w:r w:rsidRPr="00AA137C">
        <w:rPr>
          <w:rFonts w:ascii="Arial" w:hAnsi="Arial" w:cs="Arial"/>
        </w:rPr>
        <w:t xml:space="preserve">Presentación de PowerPoint con notas del </w:t>
      </w:r>
      <w:r w:rsidR="00472606">
        <w:rPr>
          <w:rFonts w:ascii="Arial" w:hAnsi="Arial" w:cs="Arial"/>
        </w:rPr>
        <w:t>expositor</w:t>
      </w:r>
      <w:r w:rsidRPr="00AA137C">
        <w:rPr>
          <w:rFonts w:ascii="Arial" w:hAnsi="Arial" w:cs="Arial"/>
        </w:rPr>
        <w:t xml:space="preserve">. Esta presentación es indispensable si </w:t>
      </w:r>
      <w:r w:rsidR="00670639" w:rsidRPr="00AA137C">
        <w:rPr>
          <w:rFonts w:ascii="Arial" w:hAnsi="Arial" w:cs="Arial"/>
        </w:rPr>
        <w:t>les</w:t>
      </w:r>
      <w:r w:rsidRPr="00AA137C">
        <w:rPr>
          <w:rFonts w:ascii="Arial" w:hAnsi="Arial" w:cs="Arial"/>
        </w:rPr>
        <w:t xml:space="preserve"> pedirá a los participantes crear una visualización de datos como tarea. Esta presentación también puede añadir valor al módulo Creando Presentaciones de Políticas, ya que muchas presentaciones de políticas incluirán gráficos y visualizaciones simples de datos.</w:t>
      </w:r>
      <w:r w:rsidR="009775E5">
        <w:rPr>
          <w:rFonts w:ascii="Arial" w:hAnsi="Arial" w:cs="Arial"/>
        </w:rPr>
        <w:t xml:space="preserve"> </w:t>
      </w:r>
    </w:p>
    <w:p w:rsidR="009775E5" w:rsidRDefault="009775E5" w:rsidP="00BA15C4">
      <w:pPr>
        <w:jc w:val="both"/>
        <w:rPr>
          <w:rFonts w:ascii="Arial" w:hAnsi="Arial" w:cs="Arial"/>
        </w:rPr>
      </w:pPr>
    </w:p>
    <w:p w:rsidR="00D34952" w:rsidRPr="00AA137C" w:rsidRDefault="00472606" w:rsidP="00BA15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="009A18E5">
        <w:rPr>
          <w:rFonts w:ascii="Arial" w:hAnsi="Arial" w:cs="Arial"/>
        </w:rPr>
        <w:t xml:space="preserve"> sesión </w:t>
      </w:r>
      <w:r>
        <w:rPr>
          <w:rFonts w:ascii="Arial" w:hAnsi="Arial" w:cs="Arial"/>
        </w:rPr>
        <w:t>introduce los</w:t>
      </w:r>
      <w:r w:rsidR="009A18E5">
        <w:rPr>
          <w:rFonts w:ascii="Arial" w:hAnsi="Arial" w:cs="Arial"/>
        </w:rPr>
        <w:t xml:space="preserve"> principios y enfoques clave</w:t>
      </w:r>
      <w:r>
        <w:rPr>
          <w:rFonts w:ascii="Arial" w:hAnsi="Arial" w:cs="Arial"/>
        </w:rPr>
        <w:t>s</w:t>
      </w:r>
      <w:r w:rsidR="009A18E5">
        <w:rPr>
          <w:rFonts w:ascii="Arial" w:hAnsi="Arial" w:cs="Arial"/>
        </w:rPr>
        <w:t xml:space="preserve"> para la visualización de datos. Un importante componente desde el inicio será definir la </w:t>
      </w:r>
      <w:r w:rsidRPr="00472606">
        <w:rPr>
          <w:rFonts w:ascii="Arial" w:hAnsi="Arial" w:cs="Arial"/>
        </w:rPr>
        <w:t>representación visual de datos</w:t>
      </w:r>
      <w:r w:rsidR="009A18E5">
        <w:rPr>
          <w:rFonts w:ascii="Arial" w:hAnsi="Arial" w:cs="Arial"/>
        </w:rPr>
        <w:t xml:space="preserve"> y distinguirla de la infografía. La presentación abarca las formas en que la visualización de datos puede mejorar efectivamente la comprensión ilustrando la "historia" </w:t>
      </w:r>
      <w:r>
        <w:rPr>
          <w:rFonts w:ascii="Arial" w:hAnsi="Arial" w:cs="Arial"/>
        </w:rPr>
        <w:t>dentro de</w:t>
      </w:r>
      <w:r w:rsidR="009A18E5">
        <w:rPr>
          <w:rFonts w:ascii="Arial" w:hAnsi="Arial" w:cs="Arial"/>
        </w:rPr>
        <w:t xml:space="preserve"> los datos. La presentación introduce los pasos básicos a seguir para crear una </w:t>
      </w:r>
      <w:r w:rsidRPr="00472606">
        <w:rPr>
          <w:rFonts w:ascii="Arial" w:hAnsi="Arial" w:cs="Arial"/>
        </w:rPr>
        <w:t>representación visual de datos</w:t>
      </w:r>
      <w:r w:rsidR="009A18E5">
        <w:rPr>
          <w:rFonts w:ascii="Arial" w:hAnsi="Arial" w:cs="Arial"/>
        </w:rPr>
        <w:t xml:space="preserve">. </w:t>
      </w:r>
      <w:r w:rsidR="00D34952" w:rsidRPr="00AA137C">
        <w:rPr>
          <w:rFonts w:ascii="Arial" w:hAnsi="Arial" w:cs="Arial"/>
        </w:rPr>
        <w:t xml:space="preserve"> </w:t>
      </w:r>
    </w:p>
    <w:p w:rsidR="00D34952" w:rsidRPr="00AA137C" w:rsidRDefault="00D34952">
      <w:pPr>
        <w:rPr>
          <w:rFonts w:ascii="Arial" w:hAnsi="Arial" w:cs="Arial"/>
        </w:rPr>
      </w:pPr>
    </w:p>
    <w:p w:rsidR="004D4668" w:rsidRPr="00AA137C" w:rsidRDefault="004D4668">
      <w:pPr>
        <w:rPr>
          <w:rFonts w:ascii="Arial" w:hAnsi="Arial" w:cs="Arial"/>
          <w:b/>
        </w:rPr>
      </w:pPr>
    </w:p>
    <w:p w:rsidR="004D4668" w:rsidRPr="00860BD6" w:rsidRDefault="00472606" w:rsidP="00AA137C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Concepto(s) clave(s) </w:t>
      </w:r>
      <w:r w:rsidR="00B5591F" w:rsidRPr="00860BD6">
        <w:rPr>
          <w:rFonts w:ascii="Arial" w:hAnsi="Arial" w:cs="Arial"/>
          <w:b/>
          <w:sz w:val="28"/>
          <w:szCs w:val="28"/>
        </w:rPr>
        <w:t>de aprendizaje</w:t>
      </w:r>
    </w:p>
    <w:p w:rsidR="004D4668" w:rsidRPr="00AA137C" w:rsidRDefault="00472606" w:rsidP="00BA15C4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Definición de la</w:t>
      </w:r>
      <w:r w:rsidR="009A18E5">
        <w:rPr>
          <w:rFonts w:ascii="Arial" w:hAnsi="Arial" w:cs="Arial"/>
        </w:rPr>
        <w:t xml:space="preserve"> visualización de datos: Una representación </w:t>
      </w:r>
      <w:r>
        <w:rPr>
          <w:rFonts w:ascii="Arial" w:hAnsi="Arial" w:cs="Arial"/>
        </w:rPr>
        <w:t xml:space="preserve">no textual </w:t>
      </w:r>
      <w:r w:rsidR="009A18E5">
        <w:rPr>
          <w:rFonts w:ascii="Arial" w:hAnsi="Arial" w:cs="Arial"/>
        </w:rPr>
        <w:t xml:space="preserve">de datos que mejora la comprensión de dichos datos. </w:t>
      </w:r>
    </w:p>
    <w:p w:rsidR="004D4668" w:rsidRPr="009A18E5" w:rsidRDefault="009A18E5" w:rsidP="00472606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Distin</w:t>
      </w:r>
      <w:r w:rsidR="00472606">
        <w:rPr>
          <w:rFonts w:ascii="Arial" w:hAnsi="Arial" w:cs="Arial"/>
        </w:rPr>
        <w:t xml:space="preserve">ción entre la </w:t>
      </w:r>
      <w:r w:rsidR="00472606" w:rsidRPr="00472606">
        <w:rPr>
          <w:rFonts w:ascii="Arial" w:hAnsi="Arial" w:cs="Arial"/>
        </w:rPr>
        <w:t xml:space="preserve">representación visual de datos </w:t>
      </w:r>
      <w:r w:rsidR="00472606">
        <w:rPr>
          <w:rFonts w:ascii="Arial" w:hAnsi="Arial" w:cs="Arial"/>
        </w:rPr>
        <w:t>y la</w:t>
      </w:r>
      <w:r>
        <w:rPr>
          <w:rFonts w:ascii="Arial" w:hAnsi="Arial" w:cs="Arial"/>
        </w:rPr>
        <w:t xml:space="preserve"> infografía, la cual puede o no presentar datos.</w:t>
      </w:r>
    </w:p>
    <w:p w:rsidR="009A18E5" w:rsidRPr="009A18E5" w:rsidRDefault="009A18E5" w:rsidP="00472606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Una </w:t>
      </w:r>
      <w:r w:rsidR="00472606" w:rsidRPr="00472606">
        <w:rPr>
          <w:rFonts w:ascii="Arial" w:hAnsi="Arial" w:cs="Arial"/>
        </w:rPr>
        <w:t xml:space="preserve">representación visual de datos </w:t>
      </w:r>
      <w:r>
        <w:rPr>
          <w:rFonts w:ascii="Arial" w:hAnsi="Arial" w:cs="Arial"/>
        </w:rPr>
        <w:t xml:space="preserve">puede ser tan simple como un gráfico básico de barras o </w:t>
      </w:r>
      <w:r w:rsidR="00472606">
        <w:rPr>
          <w:rFonts w:ascii="Arial" w:hAnsi="Arial" w:cs="Arial"/>
        </w:rPr>
        <w:t>complej</w:t>
      </w:r>
      <w:r w:rsidR="00472606">
        <w:rPr>
          <w:rFonts w:ascii="Arial" w:hAnsi="Arial" w:cs="Arial"/>
        </w:rPr>
        <w:t xml:space="preserve">a en </w:t>
      </w:r>
      <w:r>
        <w:rPr>
          <w:rFonts w:ascii="Arial" w:hAnsi="Arial" w:cs="Arial"/>
        </w:rPr>
        <w:t>extrem</w:t>
      </w:r>
      <w:r w:rsidR="0047260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. </w:t>
      </w:r>
    </w:p>
    <w:p w:rsidR="009A18E5" w:rsidRPr="00AA137C" w:rsidRDefault="009A18E5" w:rsidP="00BA15C4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Una buena visualización de datos no debe </w:t>
      </w:r>
      <w:r w:rsidR="00472606">
        <w:rPr>
          <w:rFonts w:ascii="Arial" w:hAnsi="Arial" w:cs="Arial"/>
        </w:rPr>
        <w:t xml:space="preserve">inducir a </w:t>
      </w:r>
      <w:r w:rsidR="00472606">
        <w:rPr>
          <w:rFonts w:ascii="Arial" w:hAnsi="Arial" w:cs="Arial"/>
        </w:rPr>
        <w:t>datos</w:t>
      </w:r>
      <w:r w:rsidR="00472606">
        <w:rPr>
          <w:rFonts w:ascii="Arial" w:hAnsi="Arial" w:cs="Arial"/>
        </w:rPr>
        <w:t xml:space="preserve"> erróneos, </w:t>
      </w:r>
      <w:r>
        <w:rPr>
          <w:rFonts w:ascii="Arial" w:hAnsi="Arial" w:cs="Arial"/>
        </w:rPr>
        <w:t xml:space="preserve">debe ser fácil de entender y usar elementos gráficos de los datos para mejorar la comprensión de los mismos en lugar de usar solo texto. </w:t>
      </w:r>
    </w:p>
    <w:p w:rsidR="004D4668" w:rsidRPr="00AA137C" w:rsidRDefault="004D4668" w:rsidP="004D4668">
      <w:pPr>
        <w:rPr>
          <w:rFonts w:ascii="Arial" w:hAnsi="Arial" w:cs="Arial"/>
          <w:b/>
        </w:rPr>
      </w:pPr>
    </w:p>
    <w:p w:rsidR="00AA137C" w:rsidRPr="00AA137C" w:rsidRDefault="00AA137C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AA137C">
        <w:rPr>
          <w:rFonts w:ascii="Arial" w:hAnsi="Arial" w:cs="Arial"/>
          <w:b/>
          <w:sz w:val="28"/>
          <w:szCs w:val="28"/>
        </w:rPr>
        <w:t>Materiales requeridos</w:t>
      </w:r>
      <w:bookmarkStart w:id="0" w:name="_GoBack"/>
      <w:bookmarkEnd w:id="0"/>
    </w:p>
    <w:p w:rsidR="004D4668" w:rsidRPr="009A18E5" w:rsidRDefault="006847B7" w:rsidP="005563BD">
      <w:pPr>
        <w:pStyle w:val="Prrafodelista"/>
        <w:numPr>
          <w:ilvl w:val="0"/>
          <w:numId w:val="7"/>
        </w:numPr>
        <w:rPr>
          <w:rFonts w:ascii="Arial" w:hAnsi="Arial" w:cs="Arial"/>
          <w:b/>
        </w:rPr>
      </w:pPr>
      <w:r w:rsidRPr="009A18E5">
        <w:rPr>
          <w:rFonts w:ascii="Arial" w:hAnsi="Arial" w:cs="Arial"/>
        </w:rPr>
        <w:t>Laptop y proyector</w:t>
      </w:r>
    </w:p>
    <w:p w:rsidR="009A18E5" w:rsidRPr="009A18E5" w:rsidRDefault="009A18E5" w:rsidP="009A18E5">
      <w:pPr>
        <w:pStyle w:val="Prrafodelista"/>
        <w:rPr>
          <w:rFonts w:ascii="Arial" w:hAnsi="Arial" w:cs="Arial"/>
          <w:b/>
        </w:rPr>
      </w:pPr>
    </w:p>
    <w:p w:rsidR="00B5591F" w:rsidRPr="00AA137C" w:rsidRDefault="00AA137C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AA137C">
        <w:rPr>
          <w:rFonts w:ascii="Arial" w:hAnsi="Arial" w:cs="Arial"/>
          <w:b/>
          <w:sz w:val="28"/>
          <w:szCs w:val="28"/>
        </w:rPr>
        <w:t>Presentaciones Asociadas</w:t>
      </w:r>
    </w:p>
    <w:p w:rsidR="00B5591F" w:rsidRPr="00AA137C" w:rsidRDefault="009A18E5" w:rsidP="00B5591F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Visualización de Datos II (DV2L)</w:t>
      </w:r>
      <w:r w:rsidR="006847B7" w:rsidRPr="00AA137C">
        <w:rPr>
          <w:rFonts w:ascii="Arial" w:hAnsi="Arial" w:cs="Arial"/>
        </w:rPr>
        <w:t xml:space="preserve"> </w:t>
      </w:r>
    </w:p>
    <w:p w:rsidR="00B5591F" w:rsidRPr="00AA137C" w:rsidRDefault="00B5591F" w:rsidP="004D4668">
      <w:pPr>
        <w:rPr>
          <w:rFonts w:ascii="Arial" w:hAnsi="Arial" w:cs="Arial"/>
          <w:b/>
        </w:rPr>
      </w:pPr>
    </w:p>
    <w:p w:rsidR="004D4668" w:rsidRPr="00AA137C" w:rsidRDefault="00F70D81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AA137C">
        <w:rPr>
          <w:rFonts w:ascii="Arial" w:hAnsi="Arial" w:cs="Arial"/>
          <w:b/>
          <w:sz w:val="28"/>
          <w:szCs w:val="28"/>
        </w:rPr>
        <w:t>Preparación Requerida</w:t>
      </w:r>
    </w:p>
    <w:p w:rsidR="004D4668" w:rsidRPr="00190AF7" w:rsidRDefault="009A18E5" w:rsidP="006847B7">
      <w:pPr>
        <w:numPr>
          <w:ilvl w:val="0"/>
          <w:numId w:val="4"/>
        </w:numPr>
        <w:rPr>
          <w:rFonts w:ascii="Arial" w:hAnsi="Arial" w:cs="Arial"/>
          <w:lang w:val="en-US"/>
        </w:rPr>
      </w:pPr>
      <w:r w:rsidRPr="00190AF7">
        <w:rPr>
          <w:rFonts w:ascii="Arial" w:hAnsi="Arial" w:cs="Arial"/>
          <w:lang w:val="en-US"/>
        </w:rPr>
        <w:t xml:space="preserve">Leer </w:t>
      </w:r>
      <w:hyperlink r:id="rId7" w:history="1">
        <w:r w:rsidRPr="00190AF7">
          <w:rPr>
            <w:rStyle w:val="Hipervnculo"/>
            <w:rFonts w:ascii="Arial" w:hAnsi="Arial" w:cs="Arial"/>
            <w:lang w:val="en-US"/>
          </w:rPr>
          <w:t>A Business Guide to Visual Communication</w:t>
        </w:r>
      </w:hyperlink>
      <w:hyperlink r:id="rId8" w:history="1"/>
    </w:p>
    <w:p w:rsidR="004D4668" w:rsidRPr="00190AF7" w:rsidRDefault="004D4668" w:rsidP="004D4668">
      <w:pPr>
        <w:rPr>
          <w:rFonts w:ascii="Arial" w:hAnsi="Arial" w:cs="Arial"/>
          <w:lang w:val="en-US"/>
        </w:rPr>
      </w:pPr>
    </w:p>
    <w:sectPr w:rsidR="004D4668" w:rsidRPr="00190AF7" w:rsidSect="00860BD6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338" w:rsidRDefault="008D6338">
      <w:r>
        <w:separator/>
      </w:r>
    </w:p>
  </w:endnote>
  <w:endnote w:type="continuationSeparator" w:id="0">
    <w:p w:rsidR="008D6338" w:rsidRDefault="008D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D6" w:rsidRPr="00143429" w:rsidRDefault="00860BD6" w:rsidP="00860BD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60288" behindDoc="0" locked="0" layoutInCell="1" allowOverlap="1" wp14:anchorId="42FEB8ED" wp14:editId="41092B8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17D8EBD0" wp14:editId="77DB3C6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  <w:lang w:val="en-US"/>
      </w:rPr>
      <w:drawing>
        <wp:anchor distT="0" distB="0" distL="114300" distR="114300" simplePos="0" relativeHeight="251661312" behindDoc="0" locked="0" layoutInCell="1" allowOverlap="1" wp14:anchorId="30A89A27" wp14:editId="4F2E8B2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</w:t>
    </w:r>
    <w:proofErr w:type="spellStart"/>
    <w:r w:rsidRPr="00143429">
      <w:rPr>
        <w:rFonts w:ascii="Arial" w:hAnsi="Arial" w:cs="Arial"/>
        <w:sz w:val="18"/>
        <w:szCs w:val="18"/>
      </w:rPr>
      <w:t>Avenue</w:t>
    </w:r>
    <w:proofErr w:type="spellEnd"/>
    <w:r w:rsidRPr="00143429">
      <w:rPr>
        <w:rFonts w:ascii="Arial" w:hAnsi="Arial" w:cs="Arial"/>
        <w:sz w:val="18"/>
        <w:szCs w:val="18"/>
      </w:rPr>
      <w:t xml:space="preserve">, NW, Suite 520 </w:t>
    </w:r>
  </w:p>
  <w:p w:rsidR="00190AF7" w:rsidRDefault="00860BD6" w:rsidP="00190AF7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60BD6" w:rsidRPr="00143429" w:rsidRDefault="00860BD6" w:rsidP="00190AF7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60BD6" w:rsidRDefault="00860B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338" w:rsidRDefault="008D6338">
      <w:r>
        <w:separator/>
      </w:r>
    </w:p>
  </w:footnote>
  <w:footnote w:type="continuationSeparator" w:id="0">
    <w:p w:rsidR="008D6338" w:rsidRDefault="008D6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952" w:rsidRDefault="00D34952" w:rsidP="00AD4263">
    <w:pPr>
      <w:pStyle w:val="Piedepgina"/>
    </w:pPr>
  </w:p>
  <w:p w:rsidR="00860BD6" w:rsidRPr="00FB6375" w:rsidRDefault="00860BD6" w:rsidP="00860BD6">
    <w:pPr>
      <w:jc w:val="right"/>
      <w:rPr>
        <w:rFonts w:ascii="Arial" w:hAnsi="Arial" w:cs="Arial"/>
        <w:color w:val="404040"/>
        <w:sz w:val="28"/>
        <w:szCs w:val="28"/>
      </w:rPr>
    </w:pPr>
    <w:proofErr w:type="spellStart"/>
    <w:r w:rsidRPr="00FB6375">
      <w:rPr>
        <w:rFonts w:ascii="Arial" w:hAnsi="Arial" w:cs="Arial"/>
        <w:color w:val="404040"/>
        <w:sz w:val="28"/>
        <w:szCs w:val="28"/>
      </w:rPr>
      <w:t>Policy</w:t>
    </w:r>
    <w:proofErr w:type="spellEnd"/>
    <w:r w:rsidRPr="00FB6375">
      <w:rPr>
        <w:rFonts w:ascii="Arial" w:hAnsi="Arial" w:cs="Arial"/>
        <w:color w:val="404040"/>
        <w:sz w:val="28"/>
        <w:szCs w:val="28"/>
      </w:rPr>
      <w:t xml:space="preserve"> </w:t>
    </w:r>
    <w:proofErr w:type="spellStart"/>
    <w:r w:rsidRPr="00FB6375">
      <w:rPr>
        <w:rFonts w:ascii="Arial" w:hAnsi="Arial" w:cs="Arial"/>
        <w:color w:val="404040"/>
        <w:sz w:val="28"/>
        <w:szCs w:val="28"/>
      </w:rPr>
      <w:t>Communication</w:t>
    </w:r>
    <w:proofErr w:type="spellEnd"/>
    <w:r w:rsidRPr="00FB6375">
      <w:rPr>
        <w:rFonts w:ascii="Arial" w:hAnsi="Arial" w:cs="Arial"/>
        <w:color w:val="404040"/>
        <w:sz w:val="28"/>
        <w:szCs w:val="28"/>
      </w:rPr>
      <w:t xml:space="preserve"> Training </w:t>
    </w:r>
    <w:proofErr w:type="spellStart"/>
    <w:r w:rsidRPr="00FB6375">
      <w:rPr>
        <w:rFonts w:ascii="Arial" w:hAnsi="Arial" w:cs="Arial"/>
        <w:color w:val="404040"/>
        <w:sz w:val="28"/>
        <w:szCs w:val="28"/>
      </w:rPr>
      <w:t>Toolkit</w:t>
    </w:r>
    <w:proofErr w:type="spellEnd"/>
    <w:r w:rsidRPr="00FB6375">
      <w:rPr>
        <w:rFonts w:ascii="Arial" w:hAnsi="Arial" w:cs="Arial"/>
        <w:color w:val="404040"/>
        <w:sz w:val="28"/>
        <w:szCs w:val="28"/>
      </w:rPr>
      <w:t xml:space="preserve"> </w:t>
    </w:r>
    <w:r w:rsidR="009667E8">
      <w:rPr>
        <w:rFonts w:ascii="Arial" w:hAnsi="Arial" w:cs="Arial"/>
        <w:color w:val="404040"/>
        <w:sz w:val="28"/>
        <w:szCs w:val="28"/>
      </w:rPr>
      <w:br/>
    </w:r>
    <w:proofErr w:type="spellStart"/>
    <w:r w:rsidRPr="00FB6375">
      <w:rPr>
        <w:rFonts w:ascii="Arial" w:hAnsi="Arial" w:cs="Arial"/>
        <w:color w:val="404040"/>
        <w:sz w:val="28"/>
        <w:szCs w:val="28"/>
      </w:rPr>
      <w:t>Toolkit</w:t>
    </w:r>
    <w:proofErr w:type="spellEnd"/>
    <w:r w:rsidRPr="00FB6375">
      <w:rPr>
        <w:rFonts w:ascii="Arial" w:hAnsi="Arial" w:cs="Arial"/>
        <w:color w:val="404040"/>
        <w:sz w:val="28"/>
        <w:szCs w:val="28"/>
      </w:rPr>
      <w:t xml:space="preserve"> de Capacitación para la Comunicación de Políticas</w:t>
    </w:r>
  </w:p>
  <w:p w:rsidR="00860BD6" w:rsidRDefault="00860BD6" w:rsidP="00472606">
    <w:pPr>
      <w:pStyle w:val="Encabezado"/>
      <w:pBdr>
        <w:bottom w:val="single" w:sz="4" w:space="1" w:color="auto"/>
      </w:pBdr>
      <w:jc w:val="right"/>
      <w:rPr>
        <w:rFonts w:ascii="Arial" w:hAnsi="Arial" w:cs="Arial"/>
        <w:b/>
        <w:smallCaps/>
        <w:sz w:val="28"/>
        <w:szCs w:val="28"/>
      </w:rPr>
    </w:pPr>
    <w:r w:rsidRPr="00FB6375">
      <w:rPr>
        <w:rFonts w:ascii="Arial" w:hAnsi="Arial" w:cs="Arial"/>
        <w:smallCaps/>
        <w:sz w:val="36"/>
        <w:szCs w:val="36"/>
      </w:rPr>
      <w:t>FACILITATOR GUIDE - GUÍA PARA FACILITADORES</w:t>
    </w:r>
    <w:r>
      <w:rPr>
        <w:rFonts w:ascii="Arial" w:hAnsi="Arial" w:cs="Arial"/>
        <w:b/>
        <w:smallCaps/>
        <w:sz w:val="28"/>
        <w:szCs w:val="28"/>
      </w:rPr>
      <w:t xml:space="preserve"> </w:t>
    </w:r>
  </w:p>
  <w:p w:rsidR="00472606" w:rsidRPr="00AA137C" w:rsidRDefault="00472606" w:rsidP="00472606">
    <w:pPr>
      <w:pStyle w:val="Encabezado"/>
      <w:jc w:val="right"/>
      <w:rPr>
        <w:rFonts w:ascii="Arial" w:hAnsi="Arial" w:cs="Arial"/>
        <w:b/>
        <w:smallCap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F7" w:rsidRDefault="00190AF7" w:rsidP="00190AF7">
    <w:pPr>
      <w:ind w:right="90"/>
      <w:jc w:val="right"/>
      <w:rPr>
        <w:rFonts w:ascii="Arial" w:hAnsi="Arial" w:cs="Arial"/>
        <w:color w:val="404040"/>
        <w:sz w:val="28"/>
        <w:szCs w:val="28"/>
      </w:rPr>
    </w:pPr>
    <w:proofErr w:type="spellStart"/>
    <w:r>
      <w:rPr>
        <w:rFonts w:ascii="Arial" w:hAnsi="Arial" w:cs="Arial"/>
        <w:color w:val="404040"/>
        <w:sz w:val="28"/>
        <w:szCs w:val="28"/>
      </w:rPr>
      <w:t>Policy</w:t>
    </w:r>
    <w:proofErr w:type="spellEnd"/>
    <w:r>
      <w:rPr>
        <w:rFonts w:ascii="Arial" w:hAnsi="Arial" w:cs="Arial"/>
        <w:color w:val="404040"/>
        <w:sz w:val="28"/>
        <w:szCs w:val="28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</w:rPr>
      <w:t>Toolkit</w:t>
    </w:r>
    <w:proofErr w:type="spellEnd"/>
  </w:p>
  <w:p w:rsidR="00190AF7" w:rsidRDefault="00190AF7" w:rsidP="00190AF7">
    <w:pPr>
      <w:ind w:right="90"/>
      <w:jc w:val="right"/>
      <w:rPr>
        <w:rFonts w:ascii="Arial" w:hAnsi="Arial" w:cs="Arial"/>
        <w:color w:val="404040"/>
        <w:sz w:val="28"/>
        <w:szCs w:val="28"/>
      </w:rPr>
    </w:pPr>
    <w:proofErr w:type="spellStart"/>
    <w:r>
      <w:rPr>
        <w:rFonts w:ascii="Arial" w:hAnsi="Arial" w:cs="Arial"/>
        <w:color w:val="404040"/>
        <w:sz w:val="28"/>
        <w:szCs w:val="28"/>
      </w:rPr>
      <w:t>Toolkit</w:t>
    </w:r>
    <w:proofErr w:type="spellEnd"/>
    <w:r>
      <w:rPr>
        <w:rFonts w:ascii="Arial" w:hAnsi="Arial" w:cs="Arial"/>
        <w:color w:val="404040"/>
        <w:sz w:val="28"/>
        <w:szCs w:val="28"/>
      </w:rPr>
      <w:t xml:space="preserve"> de Capacitación para la Comunicación de Políticas</w:t>
    </w:r>
  </w:p>
  <w:p w:rsidR="00190AF7" w:rsidRDefault="00190AF7" w:rsidP="00190AF7">
    <w:pPr>
      <w:ind w:right="90"/>
      <w:jc w:val="right"/>
      <w:rPr>
        <w:lang w:val="en-US"/>
      </w:rPr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860BD6" w:rsidRPr="00190AF7" w:rsidRDefault="00860BD6" w:rsidP="00190AF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3CBC"/>
    <w:rsid w:val="00016AFD"/>
    <w:rsid w:val="00020634"/>
    <w:rsid w:val="0002181D"/>
    <w:rsid w:val="0002229B"/>
    <w:rsid w:val="00027C12"/>
    <w:rsid w:val="000433A1"/>
    <w:rsid w:val="00047C2E"/>
    <w:rsid w:val="00086691"/>
    <w:rsid w:val="000B2CC9"/>
    <w:rsid w:val="000F0903"/>
    <w:rsid w:val="000F379A"/>
    <w:rsid w:val="0013687F"/>
    <w:rsid w:val="00143554"/>
    <w:rsid w:val="00150167"/>
    <w:rsid w:val="00160E8A"/>
    <w:rsid w:val="00163B69"/>
    <w:rsid w:val="00165FE8"/>
    <w:rsid w:val="00190AF7"/>
    <w:rsid w:val="001B5702"/>
    <w:rsid w:val="001C0995"/>
    <w:rsid w:val="001C5771"/>
    <w:rsid w:val="001E0E6B"/>
    <w:rsid w:val="001E48D2"/>
    <w:rsid w:val="00202D08"/>
    <w:rsid w:val="00261168"/>
    <w:rsid w:val="0028067B"/>
    <w:rsid w:val="002A4052"/>
    <w:rsid w:val="002A7D1F"/>
    <w:rsid w:val="002C1CBA"/>
    <w:rsid w:val="002F295C"/>
    <w:rsid w:val="00313C92"/>
    <w:rsid w:val="003362AB"/>
    <w:rsid w:val="00342FF5"/>
    <w:rsid w:val="00373B08"/>
    <w:rsid w:val="00377ECE"/>
    <w:rsid w:val="003922BC"/>
    <w:rsid w:val="003B073E"/>
    <w:rsid w:val="003E523C"/>
    <w:rsid w:val="003F7FD6"/>
    <w:rsid w:val="00440096"/>
    <w:rsid w:val="0044614E"/>
    <w:rsid w:val="00472606"/>
    <w:rsid w:val="00475332"/>
    <w:rsid w:val="00482FAD"/>
    <w:rsid w:val="004848AE"/>
    <w:rsid w:val="004C1060"/>
    <w:rsid w:val="004C543D"/>
    <w:rsid w:val="004D2C6A"/>
    <w:rsid w:val="004D4668"/>
    <w:rsid w:val="004E4806"/>
    <w:rsid w:val="004F1931"/>
    <w:rsid w:val="005555DE"/>
    <w:rsid w:val="005717B6"/>
    <w:rsid w:val="00597604"/>
    <w:rsid w:val="005A7DF5"/>
    <w:rsid w:val="005B248C"/>
    <w:rsid w:val="005C2F42"/>
    <w:rsid w:val="005D7B01"/>
    <w:rsid w:val="006438CA"/>
    <w:rsid w:val="0064765B"/>
    <w:rsid w:val="006619E3"/>
    <w:rsid w:val="0066428E"/>
    <w:rsid w:val="00670639"/>
    <w:rsid w:val="006847B7"/>
    <w:rsid w:val="006F57C2"/>
    <w:rsid w:val="006F6D58"/>
    <w:rsid w:val="00724393"/>
    <w:rsid w:val="0073197F"/>
    <w:rsid w:val="007345C0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60BD6"/>
    <w:rsid w:val="00873504"/>
    <w:rsid w:val="008D35E7"/>
    <w:rsid w:val="008D6338"/>
    <w:rsid w:val="00923CA0"/>
    <w:rsid w:val="00931C0E"/>
    <w:rsid w:val="00950CEE"/>
    <w:rsid w:val="0095260A"/>
    <w:rsid w:val="00963F63"/>
    <w:rsid w:val="009667E8"/>
    <w:rsid w:val="009775E5"/>
    <w:rsid w:val="00991F5E"/>
    <w:rsid w:val="009A18E5"/>
    <w:rsid w:val="009A2F29"/>
    <w:rsid w:val="009C3C91"/>
    <w:rsid w:val="009E7F36"/>
    <w:rsid w:val="00A00507"/>
    <w:rsid w:val="00A008AE"/>
    <w:rsid w:val="00A026D4"/>
    <w:rsid w:val="00AA137C"/>
    <w:rsid w:val="00AD4263"/>
    <w:rsid w:val="00AE46FB"/>
    <w:rsid w:val="00AE70AC"/>
    <w:rsid w:val="00B0202A"/>
    <w:rsid w:val="00B14B9E"/>
    <w:rsid w:val="00B316E6"/>
    <w:rsid w:val="00B5591F"/>
    <w:rsid w:val="00B57091"/>
    <w:rsid w:val="00B62FAE"/>
    <w:rsid w:val="00B6308A"/>
    <w:rsid w:val="00B64A70"/>
    <w:rsid w:val="00B70A0A"/>
    <w:rsid w:val="00B72666"/>
    <w:rsid w:val="00B863CC"/>
    <w:rsid w:val="00B920A6"/>
    <w:rsid w:val="00BA15C4"/>
    <w:rsid w:val="00BB6A2B"/>
    <w:rsid w:val="00BE5554"/>
    <w:rsid w:val="00BF036F"/>
    <w:rsid w:val="00BF131B"/>
    <w:rsid w:val="00C21E9A"/>
    <w:rsid w:val="00C25D01"/>
    <w:rsid w:val="00C3453E"/>
    <w:rsid w:val="00C40AB7"/>
    <w:rsid w:val="00C424DE"/>
    <w:rsid w:val="00C5162D"/>
    <w:rsid w:val="00C626F8"/>
    <w:rsid w:val="00C71220"/>
    <w:rsid w:val="00C90F4D"/>
    <w:rsid w:val="00C9213C"/>
    <w:rsid w:val="00CB0AD1"/>
    <w:rsid w:val="00CB3B1C"/>
    <w:rsid w:val="00CE791F"/>
    <w:rsid w:val="00CF46C1"/>
    <w:rsid w:val="00D0013B"/>
    <w:rsid w:val="00D155BD"/>
    <w:rsid w:val="00D34952"/>
    <w:rsid w:val="00D35454"/>
    <w:rsid w:val="00D40851"/>
    <w:rsid w:val="00D50C95"/>
    <w:rsid w:val="00D63ECB"/>
    <w:rsid w:val="00D777CF"/>
    <w:rsid w:val="00D812C2"/>
    <w:rsid w:val="00DB627C"/>
    <w:rsid w:val="00DC29B3"/>
    <w:rsid w:val="00DC741B"/>
    <w:rsid w:val="00DF14A2"/>
    <w:rsid w:val="00E16664"/>
    <w:rsid w:val="00E21F9A"/>
    <w:rsid w:val="00E243A7"/>
    <w:rsid w:val="00E34365"/>
    <w:rsid w:val="00EA5C6D"/>
    <w:rsid w:val="00EB23C7"/>
    <w:rsid w:val="00ED11A9"/>
    <w:rsid w:val="00ED7720"/>
    <w:rsid w:val="00EF130F"/>
    <w:rsid w:val="00F01A1E"/>
    <w:rsid w:val="00F054CB"/>
    <w:rsid w:val="00F32532"/>
    <w:rsid w:val="00F55C79"/>
    <w:rsid w:val="00F625B5"/>
    <w:rsid w:val="00F6356A"/>
    <w:rsid w:val="00F70D81"/>
    <w:rsid w:val="00F7729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E21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21F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">
    <w:name w:val="Hyperlink"/>
    <w:basedOn w:val="Fuentedeprrafopredeter"/>
    <w:unhideWhenUsed/>
    <w:rsid w:val="003E523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semiHidden/>
    <w:unhideWhenUsed/>
    <w:rsid w:val="002C1C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sage.co/downloads/Business_Guide_to_Visual_Communication_by_Visag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ssets.prb.org/pdf16/PACE%20Toolkit/7%20Data%20Visualization%20(DV)/DV1L/Business_Guide_to_Visual_Communication_by_Visag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dcterms:created xsi:type="dcterms:W3CDTF">2018-09-21T14:32:00Z</dcterms:created>
  <dcterms:modified xsi:type="dcterms:W3CDTF">2018-09-21T14:32:00Z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-648452096</vt:i4>
  </property>
</Properties>
</file>