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74D9C" w14:textId="77777777" w:rsidR="006E14A4" w:rsidRDefault="008C08FF" w:rsidP="00F9397A">
      <w:pPr>
        <w:spacing w:after="240" w:line="264" w:lineRule="auto"/>
        <w:rPr>
          <w:rFonts w:ascii="Arial" w:hAnsi="Arial" w:cs="Arial"/>
          <w:b/>
          <w:color w:val="404040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70FE5E" wp14:editId="55DB2128">
                <wp:simplePos x="0" y="0"/>
                <wp:positionH relativeFrom="column">
                  <wp:posOffset>-38100</wp:posOffset>
                </wp:positionH>
                <wp:positionV relativeFrom="paragraph">
                  <wp:posOffset>-137160</wp:posOffset>
                </wp:positionV>
                <wp:extent cx="5942330" cy="2289810"/>
                <wp:effectExtent l="0" t="0" r="20320" b="1524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330" cy="2289810"/>
                          <a:chOff x="-38110" y="-264306"/>
                          <a:chExt cx="5943601" cy="1937176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-38110" y="272152"/>
                            <a:ext cx="5943601" cy="502669"/>
                            <a:chOff x="-30689" y="-223148"/>
                            <a:chExt cx="4786264" cy="50266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0689" y="-223148"/>
                              <a:ext cx="2229499" cy="502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03894D" w14:textId="77777777" w:rsidR="00F9397A" w:rsidRPr="00EE6F23" w:rsidRDefault="008C08FF" w:rsidP="00F9397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 xml:space="preserve">Módulo </w:t>
                                </w:r>
                              </w:p>
                              <w:p w14:paraId="30B74596" w14:textId="77777777" w:rsidR="00F9397A" w:rsidRPr="00EE6F23" w:rsidRDefault="008C08FF" w:rsidP="00F9397A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Trabajo con los Medios (WM)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78595" y="-223148"/>
                              <a:ext cx="2276980" cy="502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93FE34" w14:textId="77777777" w:rsidR="00F9397A" w:rsidRPr="00AA137C" w:rsidRDefault="008C08FF" w:rsidP="00F9397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8"/>
                                    <w:szCs w:val="28"/>
                                    <w:bdr w:val="nil"/>
                                    <w:lang w:val="es-ES"/>
                                  </w:rPr>
                                  <w:t>Formato:</w:t>
                                </w:r>
                              </w:p>
                              <w:p w14:paraId="378BD587" w14:textId="77777777" w:rsidR="00F9397A" w:rsidRPr="00AA137C" w:rsidRDefault="008C08FF" w:rsidP="00F9397A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dr w:val="nil"/>
                                    <w:lang w:val="es-ES"/>
                                  </w:rPr>
                                  <w:t>Presentación de PowerPoint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8109" y="834455"/>
                            <a:ext cx="5943600" cy="838415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1C51F0" w14:textId="77777777" w:rsidR="00F9397A" w:rsidRPr="00EE6F23" w:rsidRDefault="008C08FF" w:rsidP="00F9397A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28"/>
                                  <w:szCs w:val="28"/>
                                  <w:bdr w:val="nil"/>
                                  <w:lang w:val="es-ES"/>
                                </w:rPr>
                                <w:t>Objeto</w:t>
                              </w:r>
                            </w:p>
                            <w:p w14:paraId="10803C4E" w14:textId="77777777" w:rsidR="00F9397A" w:rsidRPr="00EE6F23" w:rsidRDefault="008C08FF" w:rsidP="00F9397A">
                              <w:pPr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dr w:val="nil"/>
                                  <w:lang w:val="es-ES"/>
                                </w:rPr>
                                <w:t>Esta presentación contribuye a los objetivos de aprendizaje del módulo mediante la identificación de herramientas que se pueden utilizar para transmitir un mensaje, específicamente un comunicado de prensa. La presentación destaca los componentes esenciales y la información que debería incluirse en un comunicado de prensa.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8109" y="-264306"/>
                            <a:ext cx="5943599" cy="467242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35E7E2" w14:textId="77777777" w:rsidR="00F9397A" w:rsidRPr="00EE6F23" w:rsidRDefault="008C08FF" w:rsidP="00F9397A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bCs/>
                                  <w:smallCaps/>
                                  <w:sz w:val="32"/>
                                  <w:szCs w:val="32"/>
                                  <w:bdr w:val="nil"/>
                                  <w:lang w:val="es-ES"/>
                                </w:rPr>
                                <w:t>DISEMINANDO EL MENSAJE: CÓMO ESCRIBIR UNA COMUNICADO DE PRENSA (WM2L)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-3pt;margin-top:-10.8pt;width:467.9pt;height:180.3pt;z-index:251659264;mso-width-relative:margin;mso-height-relative:margin" coordorigin="-381,-2643" coordsize="59436,19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">
                <v:group id="Group 7" o:spid="_x0000_s1027" style="position:absolute;left:-381;top:2721;width:59435;height:5027" coordorigin="-306,-2231" coordsize="47862,5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306;top:-2231;width:22294;height:5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F9397A" w:rsidRPr="00EE6F23" w:rsidRDefault="008C08FF" w:rsidP="00F9397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 xml:space="preserve">Módulo </w:t>
                          </w:r>
                        </w:p>
                        <w:p w:rsidR="00F9397A" w:rsidRPr="00EE6F23" w:rsidRDefault="008C08FF" w:rsidP="00F9397A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Trabajo con los Medios (WM)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4785;top:-2231;width:22770;height:5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F9397A" w:rsidRPr="00AA137C" w:rsidRDefault="008C08FF" w:rsidP="00F9397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8"/>
                              <w:szCs w:val="28"/>
                              <w:bdr w:val="nil"/>
                              <w:lang w:val="es-ES"/>
                            </w:rPr>
                            <w:t>Formato:</w:t>
                          </w:r>
                        </w:p>
                        <w:p w:rsidR="00F9397A" w:rsidRPr="00AA137C" w:rsidRDefault="008C08FF" w:rsidP="00F9397A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dr w:val="nil"/>
                              <w:lang w:val="es-ES"/>
                            </w:rPr>
                            <w:t>Presentación de PowerPoint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-381;top:8344;width:59435;height:8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F9397A" w:rsidRPr="00EE6F23" w:rsidRDefault="008C08FF" w:rsidP="00F9397A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  <w:bdr w:val="nil"/>
                            <w:lang w:val="es-ES"/>
                          </w:rPr>
                          <w:t>Objeto</w:t>
                        </w:r>
                      </w:p>
                      <w:p w:rsidR="00F9397A" w:rsidRPr="00EE6F23" w:rsidRDefault="008C08FF" w:rsidP="00F9397A">
                        <w:pPr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dr w:val="nil"/>
                            <w:lang w:val="es-ES"/>
                          </w:rPr>
                          <w:t>Esta presentación contribuye a los objetivos de aprendizaje del módulo mediante la identificación de herramientas que se pueden utilizar para transmitir un mensaje, específicamente un comunicado de prensa. La presentación destaca los componentes esenciales y la información que debería incluirse en un comunicado de prensa.</w:t>
                        </w:r>
                      </w:p>
                    </w:txbxContent>
                  </v:textbox>
                </v:shape>
                <v:shape id="Text Box 2" o:spid="_x0000_s1031" type="#_x0000_t202" style="position:absolute;left:-381;top:-2643;width:59435;height:4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F9397A" w:rsidRPr="00EE6F23" w:rsidRDefault="008C08FF" w:rsidP="00F9397A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mallCaps/>
                            <w:sz w:val="32"/>
                            <w:szCs w:val="32"/>
                            <w:bdr w:val="nil"/>
                            <w:lang w:val="es-ES"/>
                          </w:rPr>
                          <w:t>DISEMINANDO EL MENSAJE: CÓMO ESCRIBIR UNA COMUNICADO DE PRENSA (WM2L)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6D90F65" w14:textId="77777777" w:rsidR="00F9397A" w:rsidRPr="00F9397A" w:rsidRDefault="008C08FF" w:rsidP="00F9397A">
      <w:pPr>
        <w:spacing w:after="240" w:line="264" w:lineRule="auto"/>
        <w:rPr>
          <w:rFonts w:ascii="Arial" w:hAnsi="Arial" w:cs="Arial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Tiempo requerido</w:t>
      </w:r>
    </w:p>
    <w:p w14:paraId="30307899" w14:textId="77777777" w:rsidR="00C90BD4" w:rsidRPr="00F9397A" w:rsidRDefault="008C08FF" w:rsidP="00F9397A">
      <w:pPr>
        <w:pStyle w:val="ListParagraph"/>
        <w:numPr>
          <w:ilvl w:val="0"/>
          <w:numId w:val="4"/>
        </w:numPr>
        <w:spacing w:after="240" w:line="264" w:lineRule="auto"/>
        <w:rPr>
          <w:rFonts w:ascii="Arial" w:hAnsi="Arial" w:cs="Arial"/>
          <w:b/>
        </w:rPr>
      </w:pPr>
      <w:r>
        <w:rPr>
          <w:rFonts w:ascii="Arial" w:eastAsia="Arial" w:hAnsi="Arial" w:cs="Arial"/>
          <w:bdr w:val="nil"/>
          <w:lang w:val="es-ES"/>
        </w:rPr>
        <w:t>30 minutos</w:t>
      </w:r>
    </w:p>
    <w:p w14:paraId="4E8F566E" w14:textId="77777777" w:rsidR="00F9397A" w:rsidRPr="00F9397A" w:rsidRDefault="008C08FF" w:rsidP="00F9397A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Descripción de la actividad</w:t>
      </w:r>
    </w:p>
    <w:p w14:paraId="6BF3936C" w14:textId="77777777" w:rsidR="00C90BD4" w:rsidRPr="00EE6F23" w:rsidRDefault="008C08FF" w:rsidP="006E14A4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Presentación de Power Point con notas del presentador. La presentación describe las características, estructura, contenido y formato de un comunicado de prensa, así como las variaciones de un comunicado de prensa y su entrega. La presentación también aborda el formato de un aviso de medios. </w:t>
      </w:r>
    </w:p>
    <w:p w14:paraId="7A6B91CA" w14:textId="77777777" w:rsidR="002F23D3" w:rsidRPr="00EE6F23" w:rsidRDefault="008C08FF" w:rsidP="006E14A4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Los participantes pueden estar acostumbrados a escribir lo que ellos pueden llamar comunicados de prensa, pero en realidad son anuncios. Estos tienden a ser anuncios sobre eventos o el lanzamiento de informes; pagan por el espacio o tiempo aire y el contenido se reproduce exactamente como se envió. Esto es publicidad; no un comunicado de prensa diseñado para generar interés de los medios en una historia potencial. Si surge este problema, aclare el propósito de ambas actividades. </w:t>
      </w:r>
    </w:p>
    <w:p w14:paraId="0BC4E075" w14:textId="77777777" w:rsidR="0063080B" w:rsidRDefault="008C08FF" w:rsidP="006E14A4">
      <w:pPr>
        <w:spacing w:after="240" w:line="264" w:lineRule="auto"/>
        <w:jc w:val="both"/>
        <w:rPr>
          <w:rFonts w:ascii="Arial" w:eastAsia="Arial" w:hAnsi="Arial" w:cs="Arial"/>
          <w:bdr w:val="nil"/>
          <w:lang w:val="es-ES"/>
        </w:rPr>
      </w:pPr>
      <w:r>
        <w:rPr>
          <w:rFonts w:ascii="Arial" w:eastAsia="Arial" w:hAnsi="Arial" w:cs="Arial"/>
          <w:bdr w:val="nil"/>
          <w:lang w:val="es-ES"/>
        </w:rPr>
        <w:t xml:space="preserve">Los participantes deben revisar algunos ejemplos de comunicados de prensa como tarea antes de la sesión. PRB proporciona varios ejemplos a través del toolkit de políticas de comunicación; o puede optar, si lo prefiere, por proporcionar sus propios ejemplos. </w:t>
      </w:r>
    </w:p>
    <w:p w14:paraId="1AE3958A" w14:textId="77777777" w:rsidR="006E14A4" w:rsidRDefault="006E14A4" w:rsidP="006E14A4">
      <w:pPr>
        <w:spacing w:after="240" w:line="264" w:lineRule="auto"/>
        <w:jc w:val="both"/>
        <w:rPr>
          <w:rFonts w:ascii="Arial" w:eastAsia="Arial" w:hAnsi="Arial" w:cs="Arial"/>
          <w:bdr w:val="nil"/>
          <w:lang w:val="es-ES"/>
        </w:rPr>
      </w:pPr>
    </w:p>
    <w:p w14:paraId="27EC88FB" w14:textId="77777777" w:rsidR="006E14A4" w:rsidRPr="00EE6F23" w:rsidRDefault="006E14A4" w:rsidP="006E14A4">
      <w:pPr>
        <w:spacing w:after="240" w:line="264" w:lineRule="auto"/>
        <w:jc w:val="both"/>
        <w:rPr>
          <w:rFonts w:ascii="Arial" w:hAnsi="Arial" w:cs="Arial"/>
          <w:lang w:val="es-NI"/>
        </w:rPr>
      </w:pPr>
    </w:p>
    <w:p w14:paraId="384FC15A" w14:textId="77777777" w:rsidR="00C90BD4" w:rsidRPr="00EE6F23" w:rsidRDefault="008C08FF" w:rsidP="00F9397A">
      <w:pPr>
        <w:spacing w:after="240" w:line="264" w:lineRule="auto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lastRenderedPageBreak/>
        <w:t>Concepto(s) Clave para el Aprendizaje</w:t>
      </w:r>
    </w:p>
    <w:p w14:paraId="66B96E10" w14:textId="77777777" w:rsidR="00796A32" w:rsidRPr="00EE6F23" w:rsidRDefault="008C08FF" w:rsidP="006E14A4">
      <w:pPr>
        <w:pStyle w:val="ListParagraph"/>
        <w:numPr>
          <w:ilvl w:val="0"/>
          <w:numId w:val="3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Un comunicado de prensa es una breve </w:t>
      </w:r>
      <w:r w:rsidR="00481EB2">
        <w:rPr>
          <w:rFonts w:ascii="Arial" w:eastAsia="Arial" w:hAnsi="Arial" w:cs="Arial"/>
          <w:bdr w:val="nil"/>
          <w:lang w:val="es-ES"/>
        </w:rPr>
        <w:t>nota</w:t>
      </w:r>
      <w:r>
        <w:rPr>
          <w:rFonts w:ascii="Arial" w:eastAsia="Arial" w:hAnsi="Arial" w:cs="Arial"/>
          <w:bdr w:val="nil"/>
          <w:lang w:val="es-ES"/>
        </w:rPr>
        <w:t xml:space="preserve"> que las organizaciones generalment</w:t>
      </w:r>
      <w:r w:rsidR="00481EB2">
        <w:rPr>
          <w:rFonts w:ascii="Arial" w:eastAsia="Arial" w:hAnsi="Arial" w:cs="Arial"/>
          <w:bdr w:val="nil"/>
          <w:lang w:val="es-ES"/>
        </w:rPr>
        <w:t>e escriben cuando tienen alguna noticia</w:t>
      </w:r>
      <w:r>
        <w:rPr>
          <w:rFonts w:ascii="Arial" w:eastAsia="Arial" w:hAnsi="Arial" w:cs="Arial"/>
          <w:bdr w:val="nil"/>
          <w:lang w:val="es-ES"/>
        </w:rPr>
        <w:t>, como el lanzamiento de un nuevo informe o información, o una reunión o evento</w:t>
      </w:r>
      <w:bookmarkStart w:id="0" w:name="_GoBack"/>
      <w:bookmarkEnd w:id="0"/>
      <w:r>
        <w:rPr>
          <w:rFonts w:ascii="Arial" w:eastAsia="Arial" w:hAnsi="Arial" w:cs="Arial"/>
          <w:bdr w:val="nil"/>
          <w:lang w:val="es-ES"/>
        </w:rPr>
        <w:t xml:space="preserve"> de interés periodístico.</w:t>
      </w:r>
    </w:p>
    <w:p w14:paraId="72C049E1" w14:textId="77777777" w:rsidR="00013692" w:rsidRPr="00EE6F23" w:rsidRDefault="008C08FF" w:rsidP="006E14A4">
      <w:pPr>
        <w:pStyle w:val="ListParagraph"/>
        <w:numPr>
          <w:ilvl w:val="0"/>
          <w:numId w:val="3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Un comunicado de prensa incluye quién, qué, por qué, cuándo y dónde del mensaje de interés periodístico.</w:t>
      </w:r>
    </w:p>
    <w:p w14:paraId="55DF366C" w14:textId="77777777" w:rsidR="00013692" w:rsidRPr="00EE6F23" w:rsidRDefault="008C08FF" w:rsidP="006E14A4">
      <w:pPr>
        <w:pStyle w:val="ListParagraph"/>
        <w:numPr>
          <w:ilvl w:val="0"/>
          <w:numId w:val="3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 xml:space="preserve">El mejor comunicado de prensa del mundo es inútil a menos que llegue al periodista adecuado en el momento adecuado y sea incluido en los medios de comunicación. </w:t>
      </w:r>
    </w:p>
    <w:p w14:paraId="6F37A679" w14:textId="77777777" w:rsidR="00F9397A" w:rsidRPr="00F9397A" w:rsidRDefault="008C08FF" w:rsidP="006E14A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Materiales necesarios</w:t>
      </w:r>
    </w:p>
    <w:p w14:paraId="44FA569C" w14:textId="77777777" w:rsidR="00C90BD4" w:rsidRPr="00F9397A" w:rsidRDefault="008C08FF" w:rsidP="006E14A4">
      <w:pPr>
        <w:pStyle w:val="ListParagraph"/>
        <w:numPr>
          <w:ilvl w:val="0"/>
          <w:numId w:val="5"/>
        </w:numPr>
        <w:spacing w:after="240" w:line="264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bdr w:val="nil"/>
          <w:lang w:val="es-ES"/>
        </w:rPr>
        <w:t>Computadora portátil y proyector</w:t>
      </w:r>
    </w:p>
    <w:p w14:paraId="52D972D1" w14:textId="77777777" w:rsidR="00240DB9" w:rsidRPr="00F9397A" w:rsidRDefault="008C08FF" w:rsidP="006E14A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Ejercicios relacionados</w:t>
      </w:r>
    </w:p>
    <w:p w14:paraId="7B169516" w14:textId="77777777" w:rsidR="00C90BD4" w:rsidRPr="00EE6F23" w:rsidRDefault="008C08FF" w:rsidP="006E14A4">
      <w:pPr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Escribir una Nota de Prensa (WM3A)</w:t>
      </w:r>
    </w:p>
    <w:p w14:paraId="2C62730A" w14:textId="77777777" w:rsidR="00D86B7B" w:rsidRPr="00F9397A" w:rsidRDefault="008C08FF" w:rsidP="006E14A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Presentaciones Relacionadas</w:t>
      </w:r>
    </w:p>
    <w:p w14:paraId="57E41ED3" w14:textId="77777777" w:rsidR="00D86B7B" w:rsidRPr="00EE6F23" w:rsidRDefault="008C08FF" w:rsidP="006E14A4">
      <w:pPr>
        <w:pStyle w:val="ListParagraph"/>
        <w:numPr>
          <w:ilvl w:val="0"/>
          <w:numId w:val="2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El arte de las entrevistas (WM4L)</w:t>
      </w:r>
    </w:p>
    <w:p w14:paraId="657F5679" w14:textId="77777777" w:rsidR="00B715F5" w:rsidRPr="00F9397A" w:rsidRDefault="008C08FF" w:rsidP="006E14A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Preparación requerida</w:t>
      </w:r>
    </w:p>
    <w:p w14:paraId="61254748" w14:textId="77777777" w:rsidR="00B715F5" w:rsidRPr="00EE6F23" w:rsidRDefault="008C08FF" w:rsidP="006E14A4">
      <w:pPr>
        <w:pStyle w:val="ListParagraph"/>
        <w:numPr>
          <w:ilvl w:val="0"/>
          <w:numId w:val="1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eastAsia="Arial" w:hAnsi="Arial" w:cs="Arial"/>
          <w:bdr w:val="nil"/>
          <w:lang w:val="es-ES"/>
        </w:rPr>
        <w:t>Plantilla de comunicado de prensa (WM3A)</w:t>
      </w:r>
    </w:p>
    <w:p w14:paraId="6E2C8180" w14:textId="77777777" w:rsidR="002E59B0" w:rsidRPr="00EE6F23" w:rsidRDefault="008C08FF" w:rsidP="00F9397A">
      <w:pPr>
        <w:pStyle w:val="ListParagraph"/>
        <w:numPr>
          <w:ilvl w:val="0"/>
          <w:numId w:val="1"/>
        </w:numPr>
        <w:spacing w:after="240" w:line="264" w:lineRule="auto"/>
        <w:contextualSpacing w:val="0"/>
        <w:rPr>
          <w:rFonts w:ascii="Arial" w:hAnsi="Arial" w:cs="Arial"/>
          <w:b/>
          <w:lang w:val="es-NI"/>
        </w:rPr>
      </w:pPr>
      <w:r>
        <w:rPr>
          <w:rFonts w:ascii="Arial" w:eastAsia="Arial" w:hAnsi="Arial" w:cs="Arial"/>
          <w:bdr w:val="nil"/>
          <w:lang w:val="es-ES"/>
        </w:rPr>
        <w:t>Comunicado de prensa de muestra (WM3A)</w:t>
      </w:r>
    </w:p>
    <w:sectPr w:rsidR="002E59B0" w:rsidRPr="00EE6F23" w:rsidSect="00F9397A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E699B" w14:textId="77777777" w:rsidR="009F72A4" w:rsidRDefault="009F72A4">
      <w:r>
        <w:separator/>
      </w:r>
    </w:p>
  </w:endnote>
  <w:endnote w:type="continuationSeparator" w:id="0">
    <w:p w14:paraId="650506C2" w14:textId="77777777" w:rsidR="009F72A4" w:rsidRDefault="009F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C87DA" w14:textId="77777777" w:rsidR="00F9397A" w:rsidRPr="00143429" w:rsidRDefault="008C08FF" w:rsidP="00F9397A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40F12E0" wp14:editId="7153EB9F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878746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3B832135" wp14:editId="309DBE34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2E96A377" wp14:editId="6409C626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1288930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6F23">
      <w:rPr>
        <w:rFonts w:ascii="Arial" w:eastAsia="Arial" w:hAnsi="Arial" w:cs="Arial"/>
        <w:b/>
        <w:bCs/>
        <w:noProof/>
        <w:sz w:val="22"/>
        <w:szCs w:val="22"/>
        <w:bdr w:val="nil"/>
      </w:rPr>
      <w:t xml:space="preserve">  </w:t>
    </w:r>
    <w:r w:rsidRPr="00EE6F23">
      <w:rPr>
        <w:rFonts w:ascii="Arial" w:eastAsia="Arial" w:hAnsi="Arial" w:cs="Arial"/>
        <w:b/>
        <w:bCs/>
        <w:noProof/>
        <w:sz w:val="18"/>
        <w:szCs w:val="18"/>
        <w:bdr w:val="nil"/>
      </w:rPr>
      <w:t xml:space="preserve">1875 Connecticut Avenue, NW, Suite 520 </w:t>
    </w:r>
  </w:p>
  <w:p w14:paraId="28046A6C" w14:textId="77777777" w:rsidR="00F9397A" w:rsidRPr="00143429" w:rsidRDefault="008C08FF" w:rsidP="00F9397A">
    <w:pPr>
      <w:pStyle w:val="Footer"/>
      <w:jc w:val="right"/>
      <w:rPr>
        <w:rFonts w:ascii="Arial" w:hAnsi="Arial" w:cs="Arial"/>
        <w:sz w:val="18"/>
        <w:szCs w:val="18"/>
      </w:rPr>
    </w:pPr>
    <w:r w:rsidRPr="00EE6F23">
      <w:rPr>
        <w:rFonts w:ascii="Arial" w:eastAsia="Arial" w:hAnsi="Arial" w:cs="Arial"/>
        <w:sz w:val="18"/>
        <w:szCs w:val="18"/>
        <w:bdr w:val="nil"/>
      </w:rPr>
      <w:t xml:space="preserve"> Washington, DC 20009 • </w:t>
    </w:r>
    <w:proofErr w:type="spellStart"/>
    <w:r w:rsidRPr="00EE6F23">
      <w:rPr>
        <w:rFonts w:ascii="Arial" w:eastAsia="Arial" w:hAnsi="Arial" w:cs="Arial"/>
        <w:sz w:val="18"/>
        <w:szCs w:val="18"/>
        <w:bdr w:val="nil"/>
      </w:rPr>
      <w:t>Telf</w:t>
    </w:r>
    <w:proofErr w:type="spellEnd"/>
    <w:r w:rsidRPr="00EE6F23">
      <w:rPr>
        <w:rFonts w:ascii="Arial" w:eastAsia="Arial" w:hAnsi="Arial" w:cs="Arial"/>
        <w:sz w:val="18"/>
        <w:szCs w:val="18"/>
        <w:bdr w:val="nil"/>
      </w:rPr>
      <w:t>.: 800-877-9881</w:t>
    </w:r>
  </w:p>
  <w:p w14:paraId="4C737BDD" w14:textId="77777777" w:rsidR="00F9397A" w:rsidRPr="00143429" w:rsidRDefault="008C08FF" w:rsidP="00F9397A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EE6F23">
      <w:rPr>
        <w:rFonts w:ascii="Arial" w:eastAsia="Arial" w:hAnsi="Arial" w:cs="Arial"/>
        <w:b/>
        <w:bCs/>
        <w:sz w:val="18"/>
        <w:szCs w:val="18"/>
        <w:bdr w:val="nil"/>
      </w:rPr>
      <w:tab/>
    </w:r>
    <w:r w:rsidRPr="00EE6F23">
      <w:rPr>
        <w:rFonts w:ascii="Arial" w:eastAsia="Arial" w:hAnsi="Arial" w:cs="Arial"/>
        <w:b/>
        <w:bCs/>
        <w:sz w:val="18"/>
        <w:szCs w:val="18"/>
        <w:bdr w:val="nil"/>
      </w:rPr>
      <w:tab/>
    </w:r>
    <w:r>
      <w:rPr>
        <w:rFonts w:ascii="Arial" w:eastAsia="Arial" w:hAnsi="Arial" w:cs="Arial"/>
        <w:b/>
        <w:bCs/>
        <w:color w:val="2375BB"/>
        <w:sz w:val="18"/>
        <w:szCs w:val="18"/>
        <w:bdr w:val="nil"/>
        <w:lang w:val="es-ES"/>
      </w:rPr>
      <w:t>www.prb.org</w:t>
    </w:r>
  </w:p>
  <w:p w14:paraId="0563A3D5" w14:textId="77777777" w:rsidR="00F9397A" w:rsidRPr="00F9397A" w:rsidRDefault="009F72A4" w:rsidP="00F9397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F8395" w14:textId="77777777" w:rsidR="009F72A4" w:rsidRDefault="009F72A4">
      <w:r>
        <w:separator/>
      </w:r>
    </w:p>
  </w:footnote>
  <w:footnote w:type="continuationSeparator" w:id="0">
    <w:p w14:paraId="76B72250" w14:textId="77777777" w:rsidR="009F72A4" w:rsidRDefault="009F72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0EEE5" w14:textId="77777777" w:rsidR="006E14A4" w:rsidRDefault="006E14A4" w:rsidP="006E14A4">
    <w:pPr>
      <w:pStyle w:val="Footer"/>
      <w:ind w:right="90"/>
    </w:pPr>
  </w:p>
  <w:p w14:paraId="7919C9CA" w14:textId="77777777" w:rsidR="006E14A4" w:rsidRPr="006E14A4" w:rsidRDefault="006E14A4" w:rsidP="006E14A4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6E14A4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14:paraId="6D5F3B4C" w14:textId="77777777" w:rsidR="006E14A4" w:rsidRPr="006E14A4" w:rsidRDefault="006E14A4" w:rsidP="006E14A4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6E14A4">
      <w:rPr>
        <w:rFonts w:ascii="Arial" w:hAnsi="Arial" w:cs="Arial"/>
        <w:color w:val="404040"/>
        <w:sz w:val="28"/>
        <w:szCs w:val="28"/>
        <w:lang w:val="es-ES"/>
      </w:rPr>
      <w:t>Toolkit de Capacitación para la Comunicación de Políticas</w:t>
    </w:r>
  </w:p>
  <w:p w14:paraId="7972C89E" w14:textId="77777777" w:rsidR="006E14A4" w:rsidRDefault="006E14A4" w:rsidP="006E14A4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438758E6" w14:textId="77777777" w:rsidR="00F9397A" w:rsidRPr="006E14A4" w:rsidRDefault="009F72A4" w:rsidP="006E14A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B31D0" w14:textId="77777777" w:rsidR="00540328" w:rsidRDefault="009F72A4" w:rsidP="00F9397A">
    <w:pPr>
      <w:jc w:val="right"/>
      <w:rPr>
        <w:rFonts w:ascii="Arial" w:hAnsi="Arial" w:cs="Arial"/>
        <w:color w:val="404040"/>
        <w:sz w:val="28"/>
        <w:szCs w:val="28"/>
      </w:rPr>
    </w:pPr>
  </w:p>
  <w:p w14:paraId="79F2B64D" w14:textId="77777777" w:rsidR="006E14A4" w:rsidRDefault="006E14A4" w:rsidP="006E14A4">
    <w:pPr>
      <w:pStyle w:val="Footer"/>
      <w:ind w:right="90"/>
    </w:pPr>
  </w:p>
  <w:p w14:paraId="6F489B96" w14:textId="77777777" w:rsidR="006E14A4" w:rsidRPr="006E14A4" w:rsidRDefault="006E14A4" w:rsidP="006E14A4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6E14A4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14:paraId="4F85BC35" w14:textId="77777777" w:rsidR="006E14A4" w:rsidRPr="006E14A4" w:rsidRDefault="006E14A4" w:rsidP="006E14A4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6E14A4">
      <w:rPr>
        <w:rFonts w:ascii="Arial" w:hAnsi="Arial" w:cs="Arial"/>
        <w:color w:val="404040"/>
        <w:sz w:val="28"/>
        <w:szCs w:val="28"/>
        <w:lang w:val="es-ES"/>
      </w:rPr>
      <w:t>Toolkit de Capacitación para la Comunicación de Políticas</w:t>
    </w:r>
  </w:p>
  <w:p w14:paraId="58921AB0" w14:textId="77777777" w:rsidR="006E14A4" w:rsidRDefault="006E14A4" w:rsidP="006E14A4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7816BF2E" w14:textId="77777777" w:rsidR="00F9397A" w:rsidRDefault="006E14A4" w:rsidP="006E14A4">
    <w:pPr>
      <w:tabs>
        <w:tab w:val="left" w:pos="5748"/>
      </w:tabs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044DD"/>
    <w:multiLevelType w:val="hybridMultilevel"/>
    <w:tmpl w:val="152CBBD2"/>
    <w:lvl w:ilvl="0" w:tplc="28ACD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FA0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B8E8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2B1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C4B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E4E9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ACFF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CC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2EA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A4981"/>
    <w:multiLevelType w:val="hybridMultilevel"/>
    <w:tmpl w:val="1E76DD0A"/>
    <w:lvl w:ilvl="0" w:tplc="29004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65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A28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6E68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E20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A4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1C9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164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543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C38AB"/>
    <w:multiLevelType w:val="hybridMultilevel"/>
    <w:tmpl w:val="19BCB72C"/>
    <w:lvl w:ilvl="0" w:tplc="53566F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EC37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D23E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28D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0E1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6E46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E488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3A86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BA9D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A3129E"/>
    <w:multiLevelType w:val="hybridMultilevel"/>
    <w:tmpl w:val="DEA04BCC"/>
    <w:lvl w:ilvl="0" w:tplc="D6B2E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8C6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70C7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A52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20D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4E8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2B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EE1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B6EA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B608A2"/>
    <w:multiLevelType w:val="hybridMultilevel"/>
    <w:tmpl w:val="C87011A4"/>
    <w:lvl w:ilvl="0" w:tplc="E7D43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1E1E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E04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087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BAE1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7668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809C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6C9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FED5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23"/>
    <w:rsid w:val="00481EB2"/>
    <w:rsid w:val="006E14A4"/>
    <w:rsid w:val="007108A1"/>
    <w:rsid w:val="008C08FF"/>
    <w:rsid w:val="009F72A4"/>
    <w:rsid w:val="00B8234A"/>
    <w:rsid w:val="00E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F8C4"/>
  <w15:docId w15:val="{1562C533-C08A-6144-A437-2D58AC4A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B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BD4"/>
  </w:style>
  <w:style w:type="paragraph" w:styleId="Footer">
    <w:name w:val="footer"/>
    <w:basedOn w:val="Normal"/>
    <w:link w:val="FooterChar"/>
    <w:unhideWhenUsed/>
    <w:rsid w:val="00C90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90BD4"/>
  </w:style>
  <w:style w:type="paragraph" w:styleId="BalloonText">
    <w:name w:val="Balloon Text"/>
    <w:basedOn w:val="Normal"/>
    <w:link w:val="BalloonTextChar"/>
    <w:uiPriority w:val="99"/>
    <w:semiHidden/>
    <w:unhideWhenUsed/>
    <w:rsid w:val="00C90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B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B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1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4C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4C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F9397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283</Words>
  <Characters>1617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Foreman</dc:creator>
  <cp:lastModifiedBy>Gabriela Sanchez-Soto</cp:lastModifiedBy>
  <cp:revision>3</cp:revision>
  <dcterms:created xsi:type="dcterms:W3CDTF">2018-09-20T13:37:00Z</dcterms:created>
  <dcterms:modified xsi:type="dcterms:W3CDTF">2019-02-04T14:21:00Z</dcterms:modified>
</cp:coreProperties>
</file>