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184" w:rsidRDefault="00DC2184" w:rsidP="008C785B">
      <w:pPr>
        <w:spacing w:after="240" w:line="22" w:lineRule="atLeast"/>
        <w:rPr>
          <w:rFonts w:ascii="Arial" w:eastAsia="Arial" w:hAnsi="Arial" w:cs="Arial"/>
          <w:sz w:val="24"/>
          <w:szCs w:val="24"/>
          <w:bdr w:val="nil"/>
          <w:lang w:val="es-ES"/>
        </w:rPr>
      </w:pPr>
    </w:p>
    <w:p w:rsidR="006D6504" w:rsidRPr="0006712F" w:rsidRDefault="009A7BC1" w:rsidP="00DC2184">
      <w:pPr>
        <w:spacing w:after="240" w:line="22" w:lineRule="atLeast"/>
        <w:jc w:val="both"/>
        <w:rPr>
          <w:rFonts w:ascii="Arial" w:eastAsia="Times New Roman" w:hAnsi="Arial" w:cs="Arial"/>
          <w:sz w:val="24"/>
          <w:szCs w:val="24"/>
          <w:lang w:val="es-NI"/>
        </w:rPr>
      </w:pPr>
      <w:r>
        <w:rPr>
          <w:rFonts w:ascii="Arial" w:eastAsia="Arial" w:hAnsi="Arial" w:cs="Arial"/>
          <w:sz w:val="24"/>
          <w:szCs w:val="24"/>
          <w:bdr w:val="nil"/>
          <w:lang w:val="es-ES"/>
        </w:rPr>
        <w:t>Esta sesión de grupo está enfocada en brindar retroalimentación sobre el comunicado de prensa y entrevistas de cada participante.</w:t>
      </w:r>
    </w:p>
    <w:p w:rsidR="006D6504" w:rsidRPr="0006712F" w:rsidRDefault="009A7BC1" w:rsidP="00DC2184">
      <w:pPr>
        <w:spacing w:after="480" w:line="22" w:lineRule="atLeast"/>
        <w:jc w:val="both"/>
        <w:rPr>
          <w:rFonts w:ascii="Arial" w:eastAsia="Times New Roman" w:hAnsi="Arial" w:cs="Arial"/>
          <w:b/>
          <w:sz w:val="24"/>
          <w:szCs w:val="24"/>
          <w:lang w:val="es-NI"/>
        </w:rPr>
      </w:pPr>
      <w:r>
        <w:rPr>
          <w:rFonts w:ascii="Arial" w:eastAsia="Arial" w:hAnsi="Arial" w:cs="Arial"/>
          <w:b/>
          <w:bCs/>
          <w:sz w:val="24"/>
          <w:szCs w:val="24"/>
          <w:bdr w:val="nil"/>
          <w:lang w:val="es-ES"/>
        </w:rPr>
        <w:t>Ejercicio: Revisar el comunicado de prensa y entrevista de cada miembro del grupo</w:t>
      </w:r>
    </w:p>
    <w:p w:rsidR="00E463C1" w:rsidRPr="0006712F" w:rsidRDefault="009A7BC1" w:rsidP="00DC2184">
      <w:pPr>
        <w:pStyle w:val="Prrafodelista"/>
        <w:numPr>
          <w:ilvl w:val="0"/>
          <w:numId w:val="1"/>
        </w:numPr>
        <w:spacing w:after="240" w:line="22" w:lineRule="atLeast"/>
        <w:contextualSpacing w:val="0"/>
        <w:jc w:val="both"/>
        <w:rPr>
          <w:rFonts w:ascii="Arial" w:eastAsia="Times New Roman" w:hAnsi="Arial" w:cs="Arial"/>
          <w:sz w:val="24"/>
          <w:szCs w:val="24"/>
          <w:lang w:val="es-NI"/>
        </w:rPr>
      </w:pPr>
      <w:r>
        <w:rPr>
          <w:rFonts w:ascii="Arial" w:eastAsia="Arial" w:hAnsi="Arial" w:cs="Arial"/>
          <w:sz w:val="24"/>
          <w:szCs w:val="24"/>
          <w:bdr w:val="nil"/>
          <w:lang w:val="es-ES"/>
        </w:rPr>
        <w:t>Compartir su comunicado de prensa a los miembros de su grupo y solicitar comentarios. Los miembros del grupo revisarán y evaluarán su contenido, evaluarán si capta efectivamente la atención del lector, y si está formateado y estructurado correctamente. Consulte las directrices para escribir un boletín de prensa de la sesión WM3A.</w:t>
      </w:r>
    </w:p>
    <w:p w:rsidR="00E463C1" w:rsidRPr="0006712F" w:rsidRDefault="00A15827" w:rsidP="00DC2184">
      <w:pPr>
        <w:spacing w:after="240" w:line="22" w:lineRule="atLeast"/>
        <w:jc w:val="both"/>
        <w:rPr>
          <w:rFonts w:ascii="Arial" w:eastAsia="Times New Roman" w:hAnsi="Arial" w:cs="Arial"/>
          <w:sz w:val="24"/>
          <w:szCs w:val="24"/>
          <w:lang w:val="es-NI"/>
        </w:rPr>
      </w:pPr>
    </w:p>
    <w:p w:rsidR="008C785B" w:rsidRPr="0006712F" w:rsidRDefault="00A15827" w:rsidP="00DC2184">
      <w:pPr>
        <w:spacing w:after="240" w:line="22" w:lineRule="atLeast"/>
        <w:jc w:val="both"/>
        <w:rPr>
          <w:rFonts w:ascii="Arial" w:eastAsia="Times New Roman" w:hAnsi="Arial" w:cs="Arial"/>
          <w:sz w:val="24"/>
          <w:szCs w:val="24"/>
          <w:lang w:val="es-NI"/>
        </w:rPr>
      </w:pPr>
    </w:p>
    <w:p w:rsidR="008C785B" w:rsidRPr="0006712F" w:rsidRDefault="00A15827" w:rsidP="00DC2184">
      <w:pPr>
        <w:spacing w:after="240" w:line="22" w:lineRule="atLeast"/>
        <w:jc w:val="both"/>
        <w:rPr>
          <w:rFonts w:ascii="Arial" w:eastAsia="Times New Roman" w:hAnsi="Arial" w:cs="Arial"/>
          <w:sz w:val="24"/>
          <w:szCs w:val="24"/>
          <w:lang w:val="es-NI"/>
        </w:rPr>
      </w:pPr>
    </w:p>
    <w:p w:rsidR="008C785B" w:rsidRPr="0006712F" w:rsidRDefault="00A15827" w:rsidP="00DC2184">
      <w:pPr>
        <w:spacing w:after="240" w:line="22" w:lineRule="atLeast"/>
        <w:jc w:val="both"/>
        <w:rPr>
          <w:rFonts w:ascii="Arial" w:eastAsia="Times New Roman" w:hAnsi="Arial" w:cs="Arial"/>
          <w:sz w:val="24"/>
          <w:szCs w:val="24"/>
          <w:lang w:val="es-NI"/>
        </w:rPr>
      </w:pPr>
    </w:p>
    <w:p w:rsidR="008C785B" w:rsidRPr="0006712F" w:rsidRDefault="00A15827" w:rsidP="00DC2184">
      <w:pPr>
        <w:spacing w:after="240" w:line="22" w:lineRule="atLeast"/>
        <w:jc w:val="both"/>
        <w:rPr>
          <w:rFonts w:ascii="Arial" w:eastAsia="Times New Roman" w:hAnsi="Arial" w:cs="Arial"/>
          <w:sz w:val="24"/>
          <w:szCs w:val="24"/>
          <w:lang w:val="es-NI"/>
        </w:rPr>
      </w:pPr>
    </w:p>
    <w:p w:rsidR="008C785B" w:rsidRPr="0006712F" w:rsidRDefault="00A15827" w:rsidP="00DC2184">
      <w:pPr>
        <w:spacing w:after="240" w:line="22" w:lineRule="atLeast"/>
        <w:jc w:val="both"/>
        <w:rPr>
          <w:rFonts w:ascii="Arial" w:eastAsia="Times New Roman" w:hAnsi="Arial" w:cs="Arial"/>
          <w:sz w:val="24"/>
          <w:szCs w:val="24"/>
          <w:lang w:val="es-NI"/>
        </w:rPr>
      </w:pPr>
    </w:p>
    <w:p w:rsidR="006D6504" w:rsidRPr="00DC2184" w:rsidRDefault="009A7BC1" w:rsidP="00DC2184">
      <w:pPr>
        <w:pStyle w:val="Prrafodelista"/>
        <w:numPr>
          <w:ilvl w:val="0"/>
          <w:numId w:val="1"/>
        </w:numPr>
        <w:spacing w:after="240" w:line="22" w:lineRule="atLeast"/>
        <w:contextualSpacing w:val="0"/>
        <w:jc w:val="both"/>
        <w:rPr>
          <w:rFonts w:ascii="Arial" w:eastAsia="Times New Roman" w:hAnsi="Arial" w:cs="Arial"/>
          <w:sz w:val="24"/>
          <w:szCs w:val="24"/>
          <w:lang w:val="es-ES"/>
        </w:rPr>
      </w:pPr>
      <w:bookmarkStart w:id="0" w:name="_GoBack"/>
      <w:bookmarkEnd w:id="0"/>
      <w:r>
        <w:rPr>
          <w:rFonts w:ascii="Arial" w:eastAsia="Arial" w:hAnsi="Arial" w:cs="Arial"/>
          <w:sz w:val="24"/>
          <w:szCs w:val="24"/>
          <w:bdr w:val="nil"/>
          <w:lang w:val="es-ES"/>
        </w:rPr>
        <w:t xml:space="preserve">Mirar la grabación de su entrevista con los miembros de su grupo y solicitar comentarios. Los miembros del grupo evaluarán el desempeño del participante durante su entrevista. Use </w:t>
      </w:r>
      <w:r>
        <w:rPr>
          <w:rFonts w:ascii="Arial" w:eastAsia="Arial" w:hAnsi="Arial" w:cs="Arial"/>
          <w:i/>
          <w:iCs/>
          <w:sz w:val="24"/>
          <w:szCs w:val="24"/>
          <w:bdr w:val="nil"/>
          <w:lang w:val="es-ES"/>
        </w:rPr>
        <w:t>Cuando brindar una entrevista</w:t>
      </w:r>
      <w:r w:rsidR="00DC2184">
        <w:rPr>
          <w:rFonts w:ascii="Arial" w:eastAsia="Arial" w:hAnsi="Arial" w:cs="Arial"/>
          <w:i/>
          <w:iCs/>
          <w:sz w:val="24"/>
          <w:szCs w:val="24"/>
          <w:bdr w:val="nil"/>
          <w:lang w:val="es-ES"/>
        </w:rPr>
        <w:t xml:space="preserve">: </w:t>
      </w:r>
      <w:r w:rsidR="00DC2184">
        <w:rPr>
          <w:rFonts w:ascii="Arial" w:eastAsia="Arial" w:hAnsi="Arial" w:cs="Arial"/>
          <w:sz w:val="24"/>
          <w:szCs w:val="24"/>
          <w:bdr w:val="nil"/>
          <w:lang w:val="es-ES"/>
        </w:rPr>
        <w:t>Para</w:t>
      </w:r>
      <w:r>
        <w:rPr>
          <w:rFonts w:ascii="Arial" w:eastAsia="Arial" w:hAnsi="Arial" w:cs="Arial"/>
          <w:sz w:val="24"/>
          <w:szCs w:val="24"/>
          <w:bdr w:val="nil"/>
          <w:lang w:val="es-ES"/>
        </w:rPr>
        <w:t xml:space="preserve"> su revisión utilice como guía el folleto </w:t>
      </w:r>
      <w:proofErr w:type="spellStart"/>
      <w:r>
        <w:rPr>
          <w:rFonts w:ascii="Arial" w:eastAsia="Arial" w:hAnsi="Arial" w:cs="Arial"/>
          <w:sz w:val="24"/>
          <w:szCs w:val="24"/>
          <w:bdr w:val="nil"/>
          <w:lang w:val="es-ES"/>
        </w:rPr>
        <w:t>The</w:t>
      </w:r>
      <w:proofErr w:type="spellEnd"/>
      <w:r>
        <w:rPr>
          <w:rFonts w:ascii="Arial" w:eastAsia="Arial" w:hAnsi="Arial" w:cs="Arial"/>
          <w:sz w:val="24"/>
          <w:szCs w:val="24"/>
          <w:bdr w:val="nil"/>
          <w:lang w:val="es-ES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  <w:bdr w:val="nil"/>
          <w:lang w:val="es-ES"/>
        </w:rPr>
        <w:t>Six</w:t>
      </w:r>
      <w:proofErr w:type="spellEnd"/>
      <w:r>
        <w:rPr>
          <w:rFonts w:ascii="Arial" w:eastAsia="Arial" w:hAnsi="Arial" w:cs="Arial"/>
          <w:sz w:val="24"/>
          <w:szCs w:val="24"/>
          <w:bdr w:val="nil"/>
          <w:lang w:val="es-ES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  <w:bdr w:val="nil"/>
          <w:lang w:val="es-ES"/>
        </w:rPr>
        <w:t>Be´s</w:t>
      </w:r>
      <w:proofErr w:type="spellEnd"/>
      <w:r>
        <w:rPr>
          <w:rFonts w:ascii="Arial" w:eastAsia="Arial" w:hAnsi="Arial" w:cs="Arial"/>
          <w:sz w:val="24"/>
          <w:szCs w:val="24"/>
          <w:bdr w:val="nil"/>
          <w:lang w:val="es-ES"/>
        </w:rPr>
        <w:t>. Por favor anote cualquier comentario y retroalimentación usando la Hoja de Evaluación de Entrevista</w:t>
      </w:r>
    </w:p>
    <w:p w:rsidR="00666D92" w:rsidRPr="00DC2184" w:rsidRDefault="00A15827" w:rsidP="00DC2184">
      <w:pPr>
        <w:spacing w:after="240" w:line="22" w:lineRule="atLeast"/>
        <w:jc w:val="both"/>
        <w:rPr>
          <w:rFonts w:ascii="Arial" w:hAnsi="Arial" w:cs="Arial"/>
          <w:sz w:val="24"/>
          <w:szCs w:val="24"/>
          <w:lang w:val="es-ES"/>
        </w:rPr>
      </w:pPr>
    </w:p>
    <w:p w:rsidR="008C785B" w:rsidRPr="00DC2184" w:rsidRDefault="00A15827" w:rsidP="00DC2184">
      <w:pPr>
        <w:spacing w:after="240" w:line="22" w:lineRule="atLeast"/>
        <w:jc w:val="both"/>
        <w:rPr>
          <w:rFonts w:ascii="Arial" w:hAnsi="Arial" w:cs="Arial"/>
          <w:sz w:val="24"/>
          <w:szCs w:val="24"/>
          <w:lang w:val="es-ES"/>
        </w:rPr>
      </w:pPr>
    </w:p>
    <w:p w:rsidR="008C785B" w:rsidRPr="00DC2184" w:rsidRDefault="00A15827" w:rsidP="00DC2184">
      <w:pPr>
        <w:spacing w:after="240" w:line="22" w:lineRule="atLeast"/>
        <w:jc w:val="both"/>
        <w:rPr>
          <w:rFonts w:ascii="Arial" w:hAnsi="Arial" w:cs="Arial"/>
          <w:sz w:val="24"/>
          <w:szCs w:val="24"/>
          <w:lang w:val="es-ES"/>
        </w:rPr>
      </w:pPr>
    </w:p>
    <w:p w:rsidR="008C785B" w:rsidRPr="00DC2184" w:rsidRDefault="00A15827" w:rsidP="00DC2184">
      <w:pPr>
        <w:spacing w:after="240" w:line="22" w:lineRule="atLeast"/>
        <w:jc w:val="both"/>
        <w:rPr>
          <w:rFonts w:ascii="Arial" w:hAnsi="Arial" w:cs="Arial"/>
          <w:sz w:val="24"/>
          <w:szCs w:val="24"/>
          <w:lang w:val="es-ES"/>
        </w:rPr>
      </w:pPr>
    </w:p>
    <w:p w:rsidR="008C785B" w:rsidRPr="00DC2184" w:rsidRDefault="00A15827" w:rsidP="00DC2184">
      <w:pPr>
        <w:spacing w:after="240" w:line="22" w:lineRule="atLeast"/>
        <w:jc w:val="both"/>
        <w:rPr>
          <w:rFonts w:ascii="Arial" w:hAnsi="Arial" w:cs="Arial"/>
          <w:sz w:val="24"/>
          <w:szCs w:val="24"/>
          <w:lang w:val="es-ES"/>
        </w:rPr>
      </w:pPr>
    </w:p>
    <w:sectPr w:rsidR="008C785B" w:rsidRPr="00DC2184" w:rsidSect="008C785B">
      <w:headerReference w:type="default" r:id="rId7"/>
      <w:footerReference w:type="default" r:id="rId8"/>
      <w:pgSz w:w="12240" w:h="15840"/>
      <w:pgMar w:top="1440" w:right="1440" w:bottom="1440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827" w:rsidRDefault="00A15827">
      <w:pPr>
        <w:spacing w:after="0" w:line="240" w:lineRule="auto"/>
      </w:pPr>
      <w:r>
        <w:separator/>
      </w:r>
    </w:p>
  </w:endnote>
  <w:endnote w:type="continuationSeparator" w:id="0">
    <w:p w:rsidR="00A15827" w:rsidRDefault="00A158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785B" w:rsidRPr="00143429" w:rsidRDefault="009A7BC1" w:rsidP="008C785B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2494602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7412457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712F">
      <w:rPr>
        <w:rFonts w:ascii="Arial" w:eastAsia="Arial" w:hAnsi="Arial" w:cs="Arial"/>
        <w:b/>
        <w:bCs/>
        <w:noProof/>
        <w:sz w:val="22"/>
        <w:szCs w:val="22"/>
        <w:bdr w:val="nil"/>
      </w:rPr>
      <w:t xml:space="preserve">  </w:t>
    </w:r>
    <w:r w:rsidRPr="0006712F">
      <w:rPr>
        <w:rFonts w:ascii="Arial" w:eastAsia="Arial" w:hAnsi="Arial" w:cs="Arial"/>
        <w:b/>
        <w:bCs/>
        <w:noProof/>
        <w:sz w:val="18"/>
        <w:szCs w:val="18"/>
        <w:bdr w:val="nil"/>
      </w:rPr>
      <w:t xml:space="preserve">1875 Connecticut Avenue, NW, Suite 520 </w:t>
    </w:r>
  </w:p>
  <w:p w:rsidR="008C785B" w:rsidRPr="00143429" w:rsidRDefault="009A7BC1" w:rsidP="008C785B">
    <w:pPr>
      <w:pStyle w:val="Piedepgina"/>
      <w:jc w:val="right"/>
      <w:rPr>
        <w:rFonts w:ascii="Arial" w:hAnsi="Arial" w:cs="Arial"/>
        <w:sz w:val="18"/>
        <w:szCs w:val="18"/>
      </w:rPr>
    </w:pPr>
    <w:r w:rsidRPr="0006712F">
      <w:rPr>
        <w:rFonts w:ascii="Arial" w:eastAsia="Arial" w:hAnsi="Arial" w:cs="Arial"/>
        <w:sz w:val="18"/>
        <w:szCs w:val="18"/>
        <w:bdr w:val="nil"/>
      </w:rPr>
      <w:t xml:space="preserve"> Washington, DC 20009 • </w:t>
    </w:r>
    <w:proofErr w:type="spellStart"/>
    <w:proofErr w:type="gramStart"/>
    <w:r w:rsidRPr="0006712F">
      <w:rPr>
        <w:rFonts w:ascii="Arial" w:eastAsia="Arial" w:hAnsi="Arial" w:cs="Arial"/>
        <w:sz w:val="18"/>
        <w:szCs w:val="18"/>
        <w:bdr w:val="nil"/>
      </w:rPr>
      <w:t>Telf</w:t>
    </w:r>
    <w:proofErr w:type="spellEnd"/>
    <w:r w:rsidRPr="0006712F">
      <w:rPr>
        <w:rFonts w:ascii="Arial" w:eastAsia="Arial" w:hAnsi="Arial" w:cs="Arial"/>
        <w:sz w:val="18"/>
        <w:szCs w:val="18"/>
        <w:bdr w:val="nil"/>
      </w:rPr>
      <w:t>.:</w:t>
    </w:r>
    <w:proofErr w:type="gramEnd"/>
    <w:r w:rsidRPr="0006712F">
      <w:rPr>
        <w:rFonts w:ascii="Arial" w:eastAsia="Arial" w:hAnsi="Arial" w:cs="Arial"/>
        <w:sz w:val="18"/>
        <w:szCs w:val="18"/>
        <w:bdr w:val="nil"/>
      </w:rPr>
      <w:t xml:space="preserve"> 800-877-9881</w:t>
    </w:r>
  </w:p>
  <w:p w:rsidR="008C785B" w:rsidRPr="00143429" w:rsidRDefault="009A7BC1" w:rsidP="008C785B">
    <w:pPr>
      <w:pStyle w:val="BasicParagraph"/>
      <w:tabs>
        <w:tab w:val="left" w:pos="1680"/>
        <w:tab w:val="right" w:pos="9360"/>
      </w:tabs>
      <w:rPr>
        <w:rFonts w:ascii="Arial" w:hAnsi="Arial" w:cs="Arial"/>
        <w:sz w:val="18"/>
        <w:szCs w:val="18"/>
      </w:rPr>
    </w:pPr>
    <w:r w:rsidRPr="0006712F">
      <w:rPr>
        <w:rFonts w:ascii="Arial" w:eastAsia="Arial" w:hAnsi="Arial" w:cs="Arial"/>
        <w:b/>
        <w:bCs/>
        <w:sz w:val="18"/>
        <w:szCs w:val="18"/>
        <w:bdr w:val="nil"/>
      </w:rPr>
      <w:tab/>
    </w:r>
    <w:r w:rsidRPr="0006712F">
      <w:rPr>
        <w:rFonts w:ascii="Arial" w:eastAsia="Arial" w:hAnsi="Arial" w:cs="Arial"/>
        <w:b/>
        <w:bCs/>
        <w:sz w:val="18"/>
        <w:szCs w:val="18"/>
        <w:bdr w:val="nil"/>
      </w:rPr>
      <w:tab/>
    </w:r>
    <w:r>
      <w:rPr>
        <w:rFonts w:ascii="Arial" w:eastAsia="Arial" w:hAnsi="Arial" w:cs="Arial"/>
        <w:b/>
        <w:bCs/>
        <w:color w:val="2375BB"/>
        <w:sz w:val="18"/>
        <w:szCs w:val="18"/>
        <w:bdr w:val="nil"/>
        <w:lang w:val="es-ES"/>
      </w:rPr>
      <w:t>www.prb.org</w:t>
    </w:r>
  </w:p>
  <w:p w:rsidR="008C785B" w:rsidRDefault="00A1582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827" w:rsidRDefault="00A15827">
      <w:pPr>
        <w:spacing w:after="0" w:line="240" w:lineRule="auto"/>
      </w:pPr>
      <w:r>
        <w:separator/>
      </w:r>
    </w:p>
  </w:footnote>
  <w:footnote w:type="continuationSeparator" w:id="0">
    <w:p w:rsidR="00A15827" w:rsidRDefault="00A158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184" w:rsidRDefault="00DC2184" w:rsidP="00DC2184">
    <w:pPr>
      <w:spacing w:after="0" w:line="240" w:lineRule="auto"/>
      <w:ind w:right="90"/>
      <w:contextualSpacing/>
      <w:jc w:val="right"/>
      <w:rPr>
        <w:rFonts w:ascii="Arial" w:hAnsi="Arial" w:cs="Arial"/>
        <w:color w:val="404040"/>
        <w:sz w:val="28"/>
        <w:szCs w:val="28"/>
        <w:lang w:val="es-ES"/>
      </w:rPr>
    </w:pPr>
    <w:proofErr w:type="spellStart"/>
    <w:r>
      <w:rPr>
        <w:rFonts w:ascii="Arial" w:hAnsi="Arial" w:cs="Arial"/>
        <w:color w:val="404040"/>
        <w:sz w:val="28"/>
        <w:szCs w:val="28"/>
        <w:lang w:val="es-ES"/>
      </w:rPr>
      <w:t>Policy</w:t>
    </w:r>
    <w:proofErr w:type="spellEnd"/>
    <w:r>
      <w:rPr>
        <w:rFonts w:ascii="Arial" w:hAnsi="Arial" w:cs="Arial"/>
        <w:color w:val="404040"/>
        <w:sz w:val="28"/>
        <w:szCs w:val="28"/>
        <w:lang w:val="es-ES"/>
      </w:rPr>
      <w:t xml:space="preserve"> </w:t>
    </w:r>
    <w:proofErr w:type="spellStart"/>
    <w:r>
      <w:rPr>
        <w:rFonts w:ascii="Arial" w:hAnsi="Arial" w:cs="Arial"/>
        <w:color w:val="404040"/>
        <w:sz w:val="28"/>
        <w:szCs w:val="28"/>
        <w:lang w:val="es-ES"/>
      </w:rPr>
      <w:t>Communication</w:t>
    </w:r>
    <w:proofErr w:type="spellEnd"/>
    <w:r>
      <w:rPr>
        <w:rFonts w:ascii="Arial" w:hAnsi="Arial" w:cs="Arial"/>
        <w:color w:val="404040"/>
        <w:sz w:val="28"/>
        <w:szCs w:val="28"/>
        <w:lang w:val="es-ES"/>
      </w:rPr>
      <w:t xml:space="preserve"> Training </w:t>
    </w:r>
    <w:proofErr w:type="spellStart"/>
    <w:r>
      <w:rPr>
        <w:rFonts w:ascii="Arial" w:hAnsi="Arial" w:cs="Arial"/>
        <w:color w:val="404040"/>
        <w:sz w:val="28"/>
        <w:szCs w:val="28"/>
        <w:lang w:val="es-ES"/>
      </w:rPr>
      <w:t>Toolkit</w:t>
    </w:r>
    <w:proofErr w:type="spellEnd"/>
  </w:p>
  <w:p w:rsidR="00DC2184" w:rsidRDefault="00DC2184" w:rsidP="00DC2184">
    <w:pPr>
      <w:spacing w:after="0" w:line="240" w:lineRule="auto"/>
      <w:ind w:right="90"/>
      <w:contextualSpacing/>
      <w:jc w:val="right"/>
      <w:rPr>
        <w:rFonts w:ascii="Arial" w:hAnsi="Arial" w:cs="Arial"/>
        <w:color w:val="404040"/>
        <w:sz w:val="28"/>
        <w:szCs w:val="28"/>
        <w:lang w:val="es-ES"/>
      </w:rPr>
    </w:pPr>
    <w:proofErr w:type="spellStart"/>
    <w:r>
      <w:rPr>
        <w:rFonts w:ascii="Arial" w:hAnsi="Arial" w:cs="Arial"/>
        <w:color w:val="404040"/>
        <w:sz w:val="28"/>
        <w:szCs w:val="28"/>
        <w:lang w:val="es-ES"/>
      </w:rPr>
      <w:t>Toolkit</w:t>
    </w:r>
    <w:proofErr w:type="spellEnd"/>
    <w:r>
      <w:rPr>
        <w:rFonts w:ascii="Arial" w:hAnsi="Arial" w:cs="Arial"/>
        <w:color w:val="404040"/>
        <w:sz w:val="28"/>
        <w:szCs w:val="28"/>
        <w:lang w:val="es-ES"/>
      </w:rPr>
      <w:t xml:space="preserve"> de Capacitación para la Comunicación de Políticas</w:t>
    </w:r>
  </w:p>
  <w:p w:rsidR="008C785B" w:rsidRPr="0006712F" w:rsidRDefault="009A7BC1" w:rsidP="00DC2184">
    <w:pPr>
      <w:pStyle w:val="Encabezado"/>
      <w:pBdr>
        <w:bottom w:val="single" w:sz="4" w:space="1" w:color="auto"/>
      </w:pBdr>
      <w:contextualSpacing/>
      <w:jc w:val="right"/>
      <w:rPr>
        <w:sz w:val="32"/>
        <w:szCs w:val="32"/>
        <w:lang w:val="es-NI"/>
      </w:rPr>
    </w:pPr>
    <w:r>
      <w:rPr>
        <w:rFonts w:ascii="Arial" w:eastAsia="Arial" w:hAnsi="Arial" w:cs="Arial"/>
        <w:smallCaps/>
        <w:sz w:val="32"/>
        <w:szCs w:val="32"/>
        <w:bdr w:val="nil"/>
        <w:lang w:val="es-ES"/>
      </w:rPr>
      <w:t>Brindar Retroalimentación sobre Comunicado de Prensa y Entrevista (WMS2G)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2214F7"/>
    <w:multiLevelType w:val="hybridMultilevel"/>
    <w:tmpl w:val="EB06ED9E"/>
    <w:lvl w:ilvl="0" w:tplc="E6F24E4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BEBCC222" w:tentative="1">
      <w:start w:val="1"/>
      <w:numFmt w:val="lowerLetter"/>
      <w:lvlText w:val="%2."/>
      <w:lvlJc w:val="left"/>
      <w:pPr>
        <w:ind w:left="1080" w:hanging="360"/>
      </w:pPr>
    </w:lvl>
    <w:lvl w:ilvl="2" w:tplc="3D50AEC4" w:tentative="1">
      <w:start w:val="1"/>
      <w:numFmt w:val="lowerRoman"/>
      <w:lvlText w:val="%3."/>
      <w:lvlJc w:val="right"/>
      <w:pPr>
        <w:ind w:left="1800" w:hanging="180"/>
      </w:pPr>
    </w:lvl>
    <w:lvl w:ilvl="3" w:tplc="3050F130" w:tentative="1">
      <w:start w:val="1"/>
      <w:numFmt w:val="decimal"/>
      <w:lvlText w:val="%4."/>
      <w:lvlJc w:val="left"/>
      <w:pPr>
        <w:ind w:left="2520" w:hanging="360"/>
      </w:pPr>
    </w:lvl>
    <w:lvl w:ilvl="4" w:tplc="51B01FFA" w:tentative="1">
      <w:start w:val="1"/>
      <w:numFmt w:val="lowerLetter"/>
      <w:lvlText w:val="%5."/>
      <w:lvlJc w:val="left"/>
      <w:pPr>
        <w:ind w:left="3240" w:hanging="360"/>
      </w:pPr>
    </w:lvl>
    <w:lvl w:ilvl="5" w:tplc="1024A8A8" w:tentative="1">
      <w:start w:val="1"/>
      <w:numFmt w:val="lowerRoman"/>
      <w:lvlText w:val="%6."/>
      <w:lvlJc w:val="right"/>
      <w:pPr>
        <w:ind w:left="3960" w:hanging="180"/>
      </w:pPr>
    </w:lvl>
    <w:lvl w:ilvl="6" w:tplc="AC5A7E78" w:tentative="1">
      <w:start w:val="1"/>
      <w:numFmt w:val="decimal"/>
      <w:lvlText w:val="%7."/>
      <w:lvlJc w:val="left"/>
      <w:pPr>
        <w:ind w:left="4680" w:hanging="360"/>
      </w:pPr>
    </w:lvl>
    <w:lvl w:ilvl="7" w:tplc="24B46230" w:tentative="1">
      <w:start w:val="1"/>
      <w:numFmt w:val="lowerLetter"/>
      <w:lvlText w:val="%8."/>
      <w:lvlJc w:val="left"/>
      <w:pPr>
        <w:ind w:left="5400" w:hanging="360"/>
      </w:pPr>
    </w:lvl>
    <w:lvl w:ilvl="8" w:tplc="2EACD22E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12F"/>
    <w:rsid w:val="0006712F"/>
    <w:rsid w:val="009A7BC1"/>
    <w:rsid w:val="00A15827"/>
    <w:rsid w:val="00DC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62C533-C08A-6144-A437-2D58AC4AA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46C8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C78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785B"/>
  </w:style>
  <w:style w:type="paragraph" w:styleId="Piedepgina">
    <w:name w:val="footer"/>
    <w:basedOn w:val="Normal"/>
    <w:link w:val="PiedepginaCar"/>
    <w:unhideWhenUsed/>
    <w:rsid w:val="008C78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8C785B"/>
  </w:style>
  <w:style w:type="paragraph" w:customStyle="1" w:styleId="BasicParagraph">
    <w:name w:val="[Basic Paragraph]"/>
    <w:basedOn w:val="Normal"/>
    <w:uiPriority w:val="99"/>
    <w:rsid w:val="008C785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41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Kali</dc:creator>
  <cp:lastModifiedBy>Lic. Edwing Salvatore Obando</cp:lastModifiedBy>
  <cp:revision>2</cp:revision>
  <dcterms:created xsi:type="dcterms:W3CDTF">2018-09-20T14:24:00Z</dcterms:created>
  <dcterms:modified xsi:type="dcterms:W3CDTF">2018-09-20T14:24:00Z</dcterms:modified>
</cp:coreProperties>
</file>